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5F" w:rsidRPr="00CA4D3A" w:rsidRDefault="00673C5F" w:rsidP="00673C5F">
      <w:pPr>
        <w:jc w:val="center"/>
        <w:rPr>
          <w:rFonts w:eastAsia="Arial Unicode MS" w:cs="Arial Unicode MS"/>
          <w:b/>
          <w:sz w:val="44"/>
          <w:szCs w:val="44"/>
          <w:u w:val="single"/>
        </w:rPr>
      </w:pPr>
      <w:r w:rsidRPr="00CA4D3A">
        <w:rPr>
          <w:rFonts w:eastAsia="Arial Unicode MS" w:cs="Arial Unicode MS"/>
          <w:b/>
          <w:sz w:val="44"/>
          <w:szCs w:val="44"/>
          <w:u w:val="single"/>
        </w:rPr>
        <w:t>Special Educational Needs Policy</w:t>
      </w:r>
    </w:p>
    <w:p w:rsidR="00CA4D3A" w:rsidRDefault="00CA4D3A" w:rsidP="00CA4D3A">
      <w:pPr>
        <w:tabs>
          <w:tab w:val="center" w:pos="5233"/>
          <w:tab w:val="left" w:pos="8700"/>
        </w:tabs>
        <w:rPr>
          <w:rFonts w:eastAsia="Arial Unicode MS" w:cs="Arial Unicode MS"/>
          <w:sz w:val="24"/>
          <w:szCs w:val="24"/>
        </w:rPr>
      </w:pPr>
      <w:r>
        <w:rPr>
          <w:rFonts w:eastAsia="Arial Unicode MS" w:cs="Arial Unicode MS"/>
          <w:sz w:val="24"/>
          <w:szCs w:val="24"/>
        </w:rPr>
        <w:tab/>
      </w:r>
    </w:p>
    <w:tbl>
      <w:tblPr>
        <w:tblpPr w:leftFromText="180" w:rightFromText="180" w:vertAnchor="text" w:horzAnchor="margin" w:tblpXSpec="center"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CA4D3A" w:rsidRPr="00F11FC9" w:rsidTr="00CA4D3A">
        <w:tc>
          <w:tcPr>
            <w:tcW w:w="4621" w:type="dxa"/>
          </w:tcPr>
          <w:p w:rsidR="00CA4D3A" w:rsidRPr="006D1199" w:rsidRDefault="00CA4D3A" w:rsidP="00CA4D3A">
            <w:pPr>
              <w:pStyle w:val="Header"/>
              <w:rPr>
                <w:rFonts w:cs="Arial"/>
                <w:b/>
                <w:szCs w:val="24"/>
              </w:rPr>
            </w:pPr>
          </w:p>
          <w:p w:rsidR="00CA4D3A" w:rsidRPr="006D1199" w:rsidRDefault="00CA4D3A" w:rsidP="00CA4D3A">
            <w:pPr>
              <w:pStyle w:val="Header"/>
              <w:rPr>
                <w:rFonts w:cs="Arial"/>
                <w:b/>
                <w:szCs w:val="24"/>
              </w:rPr>
            </w:pPr>
            <w:r w:rsidRPr="006D1199">
              <w:rPr>
                <w:rFonts w:cs="Arial"/>
                <w:b/>
                <w:szCs w:val="24"/>
              </w:rPr>
              <w:t>Author/Person Responsible</w:t>
            </w:r>
          </w:p>
          <w:p w:rsidR="00CA4D3A" w:rsidRPr="006D1199" w:rsidRDefault="00CA4D3A" w:rsidP="00CA4D3A">
            <w:pPr>
              <w:pStyle w:val="Header"/>
              <w:rPr>
                <w:rFonts w:cs="Arial"/>
                <w:b/>
                <w:szCs w:val="24"/>
              </w:rPr>
            </w:pPr>
          </w:p>
        </w:tc>
        <w:tc>
          <w:tcPr>
            <w:tcW w:w="4621" w:type="dxa"/>
            <w:vAlign w:val="center"/>
          </w:tcPr>
          <w:p w:rsidR="00CA4D3A" w:rsidRPr="00C26CE6" w:rsidRDefault="005B058A" w:rsidP="00CA4D3A">
            <w:pPr>
              <w:pStyle w:val="Header"/>
              <w:rPr>
                <w:rFonts w:cs="Arial"/>
              </w:rPr>
            </w:pPr>
            <w:r>
              <w:rPr>
                <w:rFonts w:cs="Arial"/>
              </w:rPr>
              <w:t>Claire Burn / Dawn Breeze/ Stephanie Collins</w:t>
            </w:r>
          </w:p>
        </w:tc>
      </w:tr>
      <w:tr w:rsidR="00CA4D3A" w:rsidRPr="00F11FC9" w:rsidTr="00CA4D3A">
        <w:tc>
          <w:tcPr>
            <w:tcW w:w="4621" w:type="dxa"/>
          </w:tcPr>
          <w:p w:rsidR="00CA4D3A" w:rsidRPr="006D1199" w:rsidRDefault="00CA4D3A" w:rsidP="00CA4D3A">
            <w:pPr>
              <w:pStyle w:val="Header"/>
              <w:rPr>
                <w:rFonts w:cs="Arial"/>
                <w:b/>
                <w:szCs w:val="24"/>
              </w:rPr>
            </w:pPr>
          </w:p>
          <w:p w:rsidR="00CA4D3A" w:rsidRPr="006D1199" w:rsidRDefault="00CA4D3A" w:rsidP="00CA4D3A">
            <w:pPr>
              <w:pStyle w:val="Header"/>
              <w:rPr>
                <w:rFonts w:cs="Arial"/>
                <w:b/>
                <w:szCs w:val="24"/>
              </w:rPr>
            </w:pPr>
            <w:r w:rsidRPr="006D1199">
              <w:rPr>
                <w:rFonts w:cs="Arial"/>
                <w:b/>
                <w:szCs w:val="24"/>
              </w:rPr>
              <w:t>Date of Ratification</w:t>
            </w:r>
          </w:p>
          <w:p w:rsidR="00CA4D3A" w:rsidRPr="006D1199" w:rsidRDefault="00CA4D3A" w:rsidP="00CA4D3A">
            <w:pPr>
              <w:pStyle w:val="Header"/>
              <w:rPr>
                <w:rFonts w:cs="Arial"/>
                <w:b/>
                <w:szCs w:val="24"/>
              </w:rPr>
            </w:pPr>
          </w:p>
        </w:tc>
        <w:tc>
          <w:tcPr>
            <w:tcW w:w="4621" w:type="dxa"/>
            <w:vAlign w:val="center"/>
          </w:tcPr>
          <w:p w:rsidR="00CA4D3A" w:rsidRPr="00C26CE6" w:rsidRDefault="00CA4D3A" w:rsidP="00CA4D3A">
            <w:pPr>
              <w:pStyle w:val="Header"/>
              <w:rPr>
                <w:rFonts w:cs="Arial"/>
                <w:i/>
              </w:rPr>
            </w:pPr>
          </w:p>
        </w:tc>
      </w:tr>
      <w:tr w:rsidR="00CA4D3A" w:rsidRPr="00F11FC9" w:rsidTr="00CA4D3A">
        <w:tc>
          <w:tcPr>
            <w:tcW w:w="4621" w:type="dxa"/>
          </w:tcPr>
          <w:p w:rsidR="00CA4D3A" w:rsidRPr="006D1199" w:rsidRDefault="00CA4D3A" w:rsidP="00CA4D3A">
            <w:pPr>
              <w:pStyle w:val="Header"/>
              <w:rPr>
                <w:rFonts w:cs="Arial"/>
                <w:b/>
                <w:szCs w:val="24"/>
              </w:rPr>
            </w:pPr>
          </w:p>
          <w:p w:rsidR="00CA4D3A" w:rsidRPr="006D1199" w:rsidRDefault="00CA4D3A" w:rsidP="00CA4D3A">
            <w:pPr>
              <w:pStyle w:val="Header"/>
              <w:rPr>
                <w:rFonts w:cs="Arial"/>
                <w:b/>
                <w:szCs w:val="24"/>
              </w:rPr>
            </w:pPr>
            <w:r w:rsidRPr="006D1199">
              <w:rPr>
                <w:rFonts w:cs="Arial"/>
                <w:b/>
                <w:szCs w:val="24"/>
              </w:rPr>
              <w:t>Review Group</w:t>
            </w:r>
          </w:p>
          <w:p w:rsidR="00CA4D3A" w:rsidRPr="006D1199" w:rsidRDefault="00CA4D3A" w:rsidP="00CA4D3A">
            <w:pPr>
              <w:pStyle w:val="Header"/>
              <w:rPr>
                <w:rFonts w:cs="Arial"/>
                <w:b/>
                <w:szCs w:val="24"/>
              </w:rPr>
            </w:pPr>
          </w:p>
        </w:tc>
        <w:tc>
          <w:tcPr>
            <w:tcW w:w="4621" w:type="dxa"/>
            <w:vAlign w:val="center"/>
          </w:tcPr>
          <w:p w:rsidR="00CA4D3A" w:rsidRPr="00C26CE6" w:rsidRDefault="00CA4D3A" w:rsidP="00CA4D3A">
            <w:pPr>
              <w:pStyle w:val="Header"/>
              <w:rPr>
                <w:rFonts w:cs="Arial"/>
                <w:i/>
              </w:rPr>
            </w:pPr>
          </w:p>
        </w:tc>
      </w:tr>
      <w:tr w:rsidR="00CA4D3A" w:rsidRPr="00F11FC9" w:rsidTr="00CA4D3A">
        <w:tc>
          <w:tcPr>
            <w:tcW w:w="4621" w:type="dxa"/>
          </w:tcPr>
          <w:p w:rsidR="00CA4D3A" w:rsidRPr="006D1199" w:rsidRDefault="00CA4D3A" w:rsidP="00CA4D3A">
            <w:pPr>
              <w:pStyle w:val="Header"/>
              <w:rPr>
                <w:rFonts w:cs="Arial"/>
                <w:b/>
                <w:szCs w:val="24"/>
              </w:rPr>
            </w:pPr>
          </w:p>
          <w:p w:rsidR="00CA4D3A" w:rsidRPr="006D1199" w:rsidRDefault="00CA4D3A" w:rsidP="00CA4D3A">
            <w:pPr>
              <w:pStyle w:val="Header"/>
              <w:rPr>
                <w:rFonts w:cs="Arial"/>
                <w:b/>
                <w:szCs w:val="24"/>
              </w:rPr>
            </w:pPr>
            <w:r w:rsidRPr="006D1199">
              <w:rPr>
                <w:rFonts w:cs="Arial"/>
                <w:b/>
                <w:szCs w:val="24"/>
              </w:rPr>
              <w:t>Ratification Group</w:t>
            </w:r>
          </w:p>
          <w:p w:rsidR="00CA4D3A" w:rsidRPr="006D1199" w:rsidRDefault="00CA4D3A" w:rsidP="00CA4D3A">
            <w:pPr>
              <w:pStyle w:val="Header"/>
              <w:rPr>
                <w:rFonts w:cs="Arial"/>
                <w:b/>
                <w:szCs w:val="24"/>
              </w:rPr>
            </w:pPr>
          </w:p>
        </w:tc>
        <w:tc>
          <w:tcPr>
            <w:tcW w:w="4621" w:type="dxa"/>
            <w:vAlign w:val="center"/>
          </w:tcPr>
          <w:p w:rsidR="00CA4D3A" w:rsidRPr="00C26CE6" w:rsidRDefault="00CA4D3A" w:rsidP="00CA4D3A">
            <w:pPr>
              <w:pStyle w:val="Header"/>
              <w:rPr>
                <w:rFonts w:cs="Arial"/>
                <w:i/>
              </w:rPr>
            </w:pPr>
          </w:p>
        </w:tc>
      </w:tr>
      <w:tr w:rsidR="00CA4D3A" w:rsidRPr="00F11FC9" w:rsidTr="00CA4D3A">
        <w:tc>
          <w:tcPr>
            <w:tcW w:w="4621" w:type="dxa"/>
          </w:tcPr>
          <w:p w:rsidR="00CA4D3A" w:rsidRDefault="00CA4D3A" w:rsidP="00CA4D3A">
            <w:pPr>
              <w:pStyle w:val="Header"/>
              <w:rPr>
                <w:rFonts w:cs="Arial"/>
                <w:b/>
                <w:szCs w:val="24"/>
              </w:rPr>
            </w:pPr>
          </w:p>
          <w:p w:rsidR="00CA4D3A" w:rsidRDefault="00CA4D3A" w:rsidP="00CA4D3A">
            <w:pPr>
              <w:pStyle w:val="Header"/>
              <w:rPr>
                <w:rFonts w:cs="Arial"/>
                <w:b/>
                <w:szCs w:val="24"/>
              </w:rPr>
            </w:pPr>
            <w:r w:rsidRPr="006D1199">
              <w:rPr>
                <w:rFonts w:cs="Arial"/>
                <w:b/>
                <w:szCs w:val="24"/>
              </w:rPr>
              <w:t>Review Frequency</w:t>
            </w:r>
          </w:p>
          <w:p w:rsidR="00CA4D3A" w:rsidRPr="006D1199" w:rsidRDefault="00CA4D3A" w:rsidP="00CA4D3A">
            <w:pPr>
              <w:pStyle w:val="Header"/>
              <w:rPr>
                <w:rFonts w:cs="Arial"/>
                <w:b/>
                <w:szCs w:val="24"/>
              </w:rPr>
            </w:pPr>
            <w:r w:rsidRPr="006D1199">
              <w:rPr>
                <w:rFonts w:cs="Arial"/>
                <w:b/>
                <w:szCs w:val="24"/>
              </w:rPr>
              <w:t xml:space="preserve"> </w:t>
            </w:r>
          </w:p>
        </w:tc>
        <w:tc>
          <w:tcPr>
            <w:tcW w:w="4621" w:type="dxa"/>
            <w:vAlign w:val="center"/>
          </w:tcPr>
          <w:p w:rsidR="00CA4D3A" w:rsidRPr="00C26CE6" w:rsidRDefault="00CA4D3A" w:rsidP="00CA4D3A">
            <w:pPr>
              <w:pStyle w:val="Header"/>
              <w:rPr>
                <w:rFonts w:cs="Arial"/>
              </w:rPr>
            </w:pPr>
            <w:r w:rsidRPr="00C26CE6">
              <w:rPr>
                <w:rFonts w:cs="Arial"/>
              </w:rPr>
              <w:t>Annually</w:t>
            </w:r>
          </w:p>
        </w:tc>
      </w:tr>
      <w:tr w:rsidR="00CA4D3A" w:rsidRPr="00F11FC9" w:rsidTr="00CA4D3A">
        <w:tc>
          <w:tcPr>
            <w:tcW w:w="4621" w:type="dxa"/>
          </w:tcPr>
          <w:p w:rsidR="00CA4D3A" w:rsidRPr="006D1199" w:rsidRDefault="00CA4D3A" w:rsidP="00CA4D3A">
            <w:pPr>
              <w:pStyle w:val="Header"/>
              <w:rPr>
                <w:rFonts w:cs="Arial"/>
                <w:b/>
                <w:szCs w:val="24"/>
              </w:rPr>
            </w:pPr>
          </w:p>
          <w:p w:rsidR="00CA4D3A" w:rsidRPr="006D1199" w:rsidRDefault="00CA4D3A" w:rsidP="00CA4D3A">
            <w:pPr>
              <w:pStyle w:val="Header"/>
              <w:rPr>
                <w:rFonts w:cs="Arial"/>
                <w:b/>
                <w:szCs w:val="24"/>
              </w:rPr>
            </w:pPr>
            <w:r w:rsidRPr="006D1199">
              <w:rPr>
                <w:rFonts w:cs="Arial"/>
                <w:b/>
                <w:szCs w:val="24"/>
              </w:rPr>
              <w:t>Review Date</w:t>
            </w:r>
          </w:p>
          <w:p w:rsidR="00CA4D3A" w:rsidRPr="006D1199" w:rsidRDefault="00CA4D3A" w:rsidP="00CA4D3A">
            <w:pPr>
              <w:pStyle w:val="Header"/>
              <w:rPr>
                <w:rFonts w:cs="Arial"/>
                <w:b/>
                <w:szCs w:val="24"/>
              </w:rPr>
            </w:pPr>
          </w:p>
        </w:tc>
        <w:tc>
          <w:tcPr>
            <w:tcW w:w="4621" w:type="dxa"/>
            <w:vAlign w:val="center"/>
          </w:tcPr>
          <w:p w:rsidR="00CA4D3A" w:rsidRPr="00C26CE6" w:rsidRDefault="005B058A" w:rsidP="00CA4D3A">
            <w:pPr>
              <w:pStyle w:val="Header"/>
              <w:rPr>
                <w:rFonts w:cs="Arial"/>
              </w:rPr>
            </w:pPr>
            <w:r>
              <w:rPr>
                <w:rFonts w:cs="Arial"/>
              </w:rPr>
              <w:t>October 2019</w:t>
            </w:r>
          </w:p>
        </w:tc>
      </w:tr>
      <w:tr w:rsidR="00CA4D3A" w:rsidRPr="00F11FC9" w:rsidTr="00CA4D3A">
        <w:tc>
          <w:tcPr>
            <w:tcW w:w="4621" w:type="dxa"/>
          </w:tcPr>
          <w:p w:rsidR="00CA4D3A" w:rsidRPr="006D1199" w:rsidRDefault="00CA4D3A" w:rsidP="00CA4D3A">
            <w:pPr>
              <w:pStyle w:val="Header"/>
              <w:rPr>
                <w:rFonts w:cs="Arial"/>
                <w:b/>
                <w:szCs w:val="24"/>
              </w:rPr>
            </w:pPr>
          </w:p>
          <w:p w:rsidR="00CA4D3A" w:rsidRPr="006D1199" w:rsidRDefault="00CA4D3A" w:rsidP="00CA4D3A">
            <w:pPr>
              <w:pStyle w:val="Header"/>
              <w:rPr>
                <w:rFonts w:cs="Arial"/>
                <w:b/>
                <w:szCs w:val="24"/>
              </w:rPr>
            </w:pPr>
            <w:r w:rsidRPr="006D1199">
              <w:rPr>
                <w:rFonts w:cs="Arial"/>
                <w:b/>
                <w:szCs w:val="24"/>
              </w:rPr>
              <w:t>Previous Review Amendments/Notes</w:t>
            </w:r>
          </w:p>
          <w:p w:rsidR="00CA4D3A" w:rsidRPr="006D1199" w:rsidRDefault="00CA4D3A" w:rsidP="00CA4D3A">
            <w:pPr>
              <w:pStyle w:val="Header"/>
              <w:rPr>
                <w:rFonts w:cs="Arial"/>
                <w:b/>
                <w:szCs w:val="24"/>
              </w:rPr>
            </w:pPr>
          </w:p>
        </w:tc>
        <w:tc>
          <w:tcPr>
            <w:tcW w:w="4621" w:type="dxa"/>
            <w:vAlign w:val="center"/>
          </w:tcPr>
          <w:p w:rsidR="00CA4D3A" w:rsidRPr="00C26CE6" w:rsidRDefault="00CA4D3A" w:rsidP="00CA4D3A">
            <w:pPr>
              <w:pStyle w:val="Header"/>
              <w:rPr>
                <w:rFonts w:cs="Arial"/>
                <w:i/>
              </w:rPr>
            </w:pPr>
          </w:p>
        </w:tc>
      </w:tr>
      <w:tr w:rsidR="00CA4D3A" w:rsidRPr="00F11FC9" w:rsidTr="00CA4D3A">
        <w:tc>
          <w:tcPr>
            <w:tcW w:w="4621" w:type="dxa"/>
          </w:tcPr>
          <w:p w:rsidR="00CA4D3A" w:rsidRPr="006D1199" w:rsidRDefault="00CA4D3A" w:rsidP="00CA4D3A">
            <w:pPr>
              <w:pStyle w:val="Header"/>
              <w:rPr>
                <w:rFonts w:cs="Arial"/>
                <w:b/>
                <w:szCs w:val="24"/>
              </w:rPr>
            </w:pPr>
          </w:p>
          <w:p w:rsidR="00CA4D3A" w:rsidRPr="006D1199" w:rsidRDefault="00CA4D3A" w:rsidP="00CA4D3A">
            <w:pPr>
              <w:pStyle w:val="Header"/>
              <w:rPr>
                <w:rFonts w:cs="Arial"/>
                <w:b/>
                <w:szCs w:val="24"/>
              </w:rPr>
            </w:pPr>
            <w:r w:rsidRPr="006D1199">
              <w:rPr>
                <w:rFonts w:cs="Arial"/>
                <w:b/>
                <w:szCs w:val="24"/>
              </w:rPr>
              <w:t>Related Policies</w:t>
            </w:r>
          </w:p>
          <w:p w:rsidR="00CA4D3A" w:rsidRPr="006D1199" w:rsidRDefault="00CA4D3A" w:rsidP="00CA4D3A">
            <w:pPr>
              <w:pStyle w:val="Header"/>
              <w:rPr>
                <w:rFonts w:cs="Arial"/>
                <w:b/>
                <w:szCs w:val="24"/>
              </w:rPr>
            </w:pPr>
          </w:p>
        </w:tc>
        <w:tc>
          <w:tcPr>
            <w:tcW w:w="4621" w:type="dxa"/>
          </w:tcPr>
          <w:p w:rsidR="00CA4D3A" w:rsidRPr="00C26CE6" w:rsidRDefault="00C26CE6" w:rsidP="00C26CE6">
            <w:r>
              <w:t xml:space="preserve">Equal </w:t>
            </w:r>
            <w:r w:rsidR="00593412">
              <w:t>Opportunities</w:t>
            </w:r>
            <w:r>
              <w:t xml:space="preserve"> Policy</w:t>
            </w:r>
            <w:r>
              <w:br/>
              <w:t>Inclusion Policy</w:t>
            </w:r>
            <w:r>
              <w:br/>
              <w:t xml:space="preserve">Managing </w:t>
            </w:r>
            <w:r w:rsidR="00CA4D3A" w:rsidRPr="00C26CE6">
              <w:t xml:space="preserve">Medical Needs </w:t>
            </w:r>
            <w:r>
              <w:t>Policy</w:t>
            </w:r>
            <w:r>
              <w:br/>
              <w:t>Restraint Policy</w:t>
            </w:r>
          </w:p>
        </w:tc>
      </w:tr>
      <w:tr w:rsidR="00CA4D3A" w:rsidRPr="00F11FC9" w:rsidTr="00CA4D3A">
        <w:tc>
          <w:tcPr>
            <w:tcW w:w="4621" w:type="dxa"/>
          </w:tcPr>
          <w:p w:rsidR="00CA4D3A" w:rsidRPr="006D1199" w:rsidRDefault="00CA4D3A" w:rsidP="00CA4D3A">
            <w:pPr>
              <w:pStyle w:val="Header"/>
              <w:rPr>
                <w:rFonts w:cs="Arial"/>
                <w:b/>
                <w:szCs w:val="24"/>
              </w:rPr>
            </w:pPr>
          </w:p>
          <w:p w:rsidR="00CA4D3A" w:rsidRPr="006D1199" w:rsidRDefault="00CA4D3A" w:rsidP="00CA4D3A">
            <w:pPr>
              <w:pStyle w:val="Header"/>
              <w:rPr>
                <w:rFonts w:cs="Arial"/>
                <w:b/>
                <w:szCs w:val="24"/>
              </w:rPr>
            </w:pPr>
            <w:r w:rsidRPr="006D1199">
              <w:rPr>
                <w:rFonts w:cs="Arial"/>
                <w:b/>
                <w:szCs w:val="24"/>
              </w:rPr>
              <w:t xml:space="preserve">Chair of </w:t>
            </w:r>
            <w:r>
              <w:rPr>
                <w:rFonts w:cs="Arial"/>
                <w:b/>
                <w:szCs w:val="24"/>
              </w:rPr>
              <w:t>Governor’s</w:t>
            </w:r>
            <w:r w:rsidRPr="006D1199">
              <w:rPr>
                <w:rFonts w:cs="Arial"/>
                <w:b/>
                <w:szCs w:val="24"/>
              </w:rPr>
              <w:t xml:space="preserve"> Signature </w:t>
            </w:r>
          </w:p>
          <w:p w:rsidR="00CA4D3A" w:rsidRPr="006D1199" w:rsidRDefault="00CA4D3A" w:rsidP="00CA4D3A">
            <w:pPr>
              <w:pStyle w:val="Header"/>
              <w:rPr>
                <w:rFonts w:cs="Arial"/>
                <w:b/>
                <w:szCs w:val="24"/>
              </w:rPr>
            </w:pPr>
          </w:p>
        </w:tc>
        <w:tc>
          <w:tcPr>
            <w:tcW w:w="4621" w:type="dxa"/>
          </w:tcPr>
          <w:p w:rsidR="00CA4D3A" w:rsidRPr="006D1199" w:rsidRDefault="00CA4D3A" w:rsidP="00CA4D3A">
            <w:pPr>
              <w:pStyle w:val="Header"/>
              <w:rPr>
                <w:rFonts w:cs="Arial"/>
                <w:b/>
                <w:i/>
                <w:szCs w:val="24"/>
              </w:rPr>
            </w:pPr>
          </w:p>
        </w:tc>
      </w:tr>
    </w:tbl>
    <w:p w:rsidR="00CA4D3A" w:rsidRDefault="00CA4D3A" w:rsidP="00CA4D3A">
      <w:pPr>
        <w:tabs>
          <w:tab w:val="center" w:pos="5233"/>
          <w:tab w:val="left" w:pos="8700"/>
        </w:tabs>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A4D3A" w:rsidRDefault="00CA4D3A" w:rsidP="00CA4D3A">
      <w:pPr>
        <w:tabs>
          <w:tab w:val="center" w:pos="5233"/>
          <w:tab w:val="left" w:pos="8700"/>
        </w:tabs>
        <w:jc w:val="center"/>
        <w:rPr>
          <w:rFonts w:eastAsia="Arial Unicode MS" w:cs="Arial Unicode MS"/>
          <w:sz w:val="24"/>
          <w:szCs w:val="24"/>
        </w:rPr>
      </w:pPr>
    </w:p>
    <w:p w:rsidR="00C26CE6" w:rsidRDefault="00CA4D3A" w:rsidP="005B058A">
      <w:pPr>
        <w:tabs>
          <w:tab w:val="center" w:pos="5233"/>
          <w:tab w:val="left" w:pos="8700"/>
        </w:tabs>
        <w:jc w:val="center"/>
        <w:rPr>
          <w:rFonts w:eastAsia="Arial Unicode MS" w:cs="Arial Unicode MS"/>
        </w:rPr>
      </w:pP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r>
        <w:rPr>
          <w:rFonts w:eastAsia="Arial Unicode MS" w:cs="Arial Unicode MS"/>
          <w:sz w:val="24"/>
          <w:szCs w:val="24"/>
        </w:rPr>
        <w:br/>
      </w:r>
    </w:p>
    <w:p w:rsidR="00673C5F" w:rsidRPr="00CA4D3A" w:rsidRDefault="00673C5F" w:rsidP="00CA4D3A">
      <w:pPr>
        <w:tabs>
          <w:tab w:val="center" w:pos="5233"/>
          <w:tab w:val="left" w:pos="8700"/>
        </w:tabs>
        <w:jc w:val="center"/>
        <w:rPr>
          <w:rFonts w:eastAsia="Arial Unicode MS" w:cs="Arial Unicode MS"/>
          <w:b/>
        </w:rPr>
      </w:pPr>
      <w:r w:rsidRPr="00CA4D3A">
        <w:rPr>
          <w:rFonts w:eastAsia="Arial Unicode MS" w:cs="Arial Unicode MS"/>
        </w:rPr>
        <w:t xml:space="preserve">Name of </w:t>
      </w:r>
      <w:proofErr w:type="spellStart"/>
      <w:r w:rsidRPr="00CA4D3A">
        <w:rPr>
          <w:rFonts w:eastAsia="Arial Unicode MS" w:cs="Arial Unicode MS"/>
        </w:rPr>
        <w:t>SEN</w:t>
      </w:r>
      <w:r w:rsidR="00240BD5">
        <w:rPr>
          <w:rFonts w:eastAsia="Arial Unicode MS" w:cs="Arial Unicode MS"/>
        </w:rPr>
        <w:t>DCo</w:t>
      </w:r>
      <w:proofErr w:type="spellEnd"/>
      <w:r w:rsidRPr="00CA4D3A">
        <w:rPr>
          <w:rFonts w:eastAsia="Arial Unicode MS" w:cs="Arial Unicode MS"/>
        </w:rPr>
        <w:t xml:space="preserve">: </w:t>
      </w:r>
      <w:r w:rsidR="005B058A">
        <w:rPr>
          <w:rFonts w:eastAsia="Arial Unicode MS" w:cs="Arial Unicode MS"/>
          <w:b/>
        </w:rPr>
        <w:t>Stephanie Collins</w:t>
      </w:r>
    </w:p>
    <w:p w:rsidR="007D7767" w:rsidRPr="00CA4D3A" w:rsidRDefault="007D7767" w:rsidP="00673C5F">
      <w:pPr>
        <w:jc w:val="center"/>
        <w:rPr>
          <w:rFonts w:eastAsia="Arial Unicode MS" w:cs="Arial Unicode MS"/>
          <w:b/>
        </w:rPr>
      </w:pPr>
      <w:r w:rsidRPr="00CA4D3A">
        <w:rPr>
          <w:rFonts w:eastAsia="Arial Unicode MS" w:cs="Arial Unicode MS"/>
        </w:rPr>
        <w:t xml:space="preserve">Name of </w:t>
      </w:r>
      <w:proofErr w:type="spellStart"/>
      <w:r w:rsidRPr="00CA4D3A">
        <w:rPr>
          <w:rFonts w:eastAsia="Arial Unicode MS" w:cs="Arial Unicode MS"/>
        </w:rPr>
        <w:t>SEN</w:t>
      </w:r>
      <w:r w:rsidR="00240BD5">
        <w:rPr>
          <w:rFonts w:eastAsia="Arial Unicode MS" w:cs="Arial Unicode MS"/>
        </w:rPr>
        <w:t>DCo</w:t>
      </w:r>
      <w:proofErr w:type="spellEnd"/>
      <w:r w:rsidRPr="00CA4D3A">
        <w:rPr>
          <w:rFonts w:eastAsia="Arial Unicode MS" w:cs="Arial Unicode MS"/>
        </w:rPr>
        <w:t xml:space="preserve"> Assistant: </w:t>
      </w:r>
      <w:r w:rsidRPr="00CA4D3A">
        <w:rPr>
          <w:rFonts w:eastAsia="Arial Unicode MS" w:cs="Arial Unicode MS"/>
          <w:b/>
        </w:rPr>
        <w:t>Teresa Cross</w:t>
      </w:r>
    </w:p>
    <w:p w:rsidR="007D7767" w:rsidRDefault="007D7767" w:rsidP="005B058A">
      <w:pPr>
        <w:jc w:val="center"/>
        <w:rPr>
          <w:rFonts w:eastAsia="Arial Unicode MS" w:cs="Arial Unicode MS"/>
          <w:b/>
        </w:rPr>
      </w:pPr>
      <w:r w:rsidRPr="00CA4D3A">
        <w:rPr>
          <w:rFonts w:eastAsia="Arial Unicode MS" w:cs="Arial Unicode MS"/>
        </w:rPr>
        <w:t>Name of SEN</w:t>
      </w:r>
      <w:r w:rsidR="00240BD5">
        <w:rPr>
          <w:rFonts w:eastAsia="Arial Unicode MS" w:cs="Arial Unicode MS"/>
        </w:rPr>
        <w:t>D</w:t>
      </w:r>
      <w:r w:rsidRPr="00CA4D3A">
        <w:rPr>
          <w:rFonts w:eastAsia="Arial Unicode MS" w:cs="Arial Unicode MS"/>
        </w:rPr>
        <w:t xml:space="preserve"> Governor:</w:t>
      </w:r>
      <w:r w:rsidRPr="00CA4D3A">
        <w:rPr>
          <w:rFonts w:eastAsia="Arial Unicode MS" w:cs="Arial Unicode MS"/>
          <w:b/>
        </w:rPr>
        <w:t xml:space="preserve"> </w:t>
      </w:r>
      <w:r w:rsidR="005B058A">
        <w:rPr>
          <w:rFonts w:eastAsia="Arial Unicode MS" w:cs="Arial Unicode MS"/>
          <w:b/>
        </w:rPr>
        <w:t>Samantha Brandon</w:t>
      </w:r>
      <w:r w:rsidRPr="00CA4D3A">
        <w:rPr>
          <w:rFonts w:eastAsia="Arial Unicode MS" w:cs="Arial Unicode MS"/>
          <w:b/>
        </w:rPr>
        <w:t xml:space="preserve"> </w:t>
      </w:r>
    </w:p>
    <w:p w:rsidR="005B058A" w:rsidRPr="005B058A" w:rsidRDefault="005B058A" w:rsidP="005B058A">
      <w:pPr>
        <w:jc w:val="center"/>
        <w:rPr>
          <w:rFonts w:eastAsia="Arial Unicode MS" w:cs="Arial Unicode MS"/>
          <w:b/>
        </w:rPr>
      </w:pPr>
    </w:p>
    <w:p w:rsidR="00673C5F" w:rsidRPr="00CA4D3A" w:rsidRDefault="00F2153C" w:rsidP="00673C5F">
      <w:pPr>
        <w:jc w:val="center"/>
        <w:rPr>
          <w:rFonts w:eastAsia="Arial Unicode MS" w:cs="Arial Unicode MS"/>
        </w:rPr>
      </w:pPr>
      <w:hyperlink r:id="rId7" w:history="1">
        <w:r w:rsidR="005B058A" w:rsidRPr="00155F01">
          <w:rPr>
            <w:rStyle w:val="Hyperlink"/>
            <w:rFonts w:eastAsia="Arial Unicode MS" w:cs="Arial Unicode MS"/>
          </w:rPr>
          <w:t>stephanie.collins@holyfamilyprimary.co.uk</w:t>
        </w:r>
      </w:hyperlink>
    </w:p>
    <w:p w:rsidR="008A2E26" w:rsidRDefault="00673C5F" w:rsidP="00673C5F">
      <w:pPr>
        <w:jc w:val="center"/>
        <w:rPr>
          <w:rFonts w:eastAsia="Arial Unicode MS" w:cs="Arial Unicode MS"/>
        </w:rPr>
      </w:pPr>
      <w:proofErr w:type="spellStart"/>
      <w:r w:rsidRPr="00CA4D3A">
        <w:rPr>
          <w:rFonts w:eastAsia="Arial Unicode MS" w:cs="Arial Unicode MS"/>
        </w:rPr>
        <w:t>SEN</w:t>
      </w:r>
      <w:r w:rsidR="00240BD5">
        <w:rPr>
          <w:rFonts w:eastAsia="Arial Unicode MS" w:cs="Arial Unicode MS"/>
        </w:rPr>
        <w:t>DCo</w:t>
      </w:r>
      <w:proofErr w:type="spellEnd"/>
      <w:r w:rsidRPr="00CA4D3A">
        <w:rPr>
          <w:rFonts w:eastAsia="Arial Unicode MS" w:cs="Arial Unicode MS"/>
        </w:rPr>
        <w:t xml:space="preserve"> </w:t>
      </w:r>
      <w:proofErr w:type="gramStart"/>
      <w:r w:rsidR="005B058A">
        <w:rPr>
          <w:rFonts w:eastAsia="Arial Unicode MS" w:cs="Arial Unicode MS"/>
        </w:rPr>
        <w:t>between October 2015 – January 2017</w:t>
      </w:r>
      <w:proofErr w:type="gramEnd"/>
      <w:r w:rsidR="008A2E26" w:rsidRPr="00CA4D3A">
        <w:rPr>
          <w:rFonts w:eastAsia="Arial Unicode MS" w:cs="Arial Unicode MS"/>
        </w:rPr>
        <w:t xml:space="preserve"> </w:t>
      </w:r>
    </w:p>
    <w:p w:rsidR="005B058A" w:rsidRPr="00CA4D3A" w:rsidRDefault="005B058A" w:rsidP="00673C5F">
      <w:pPr>
        <w:jc w:val="center"/>
        <w:rPr>
          <w:rFonts w:eastAsia="Arial Unicode MS" w:cs="Arial Unicode MS"/>
        </w:rPr>
      </w:pPr>
      <w:r>
        <w:rPr>
          <w:rFonts w:eastAsia="Arial Unicode MS" w:cs="Arial Unicode MS"/>
        </w:rPr>
        <w:t>September 2018 - present</w:t>
      </w:r>
    </w:p>
    <w:p w:rsidR="00673C5F" w:rsidRPr="00CA4D3A" w:rsidRDefault="008A2E26" w:rsidP="00673C5F">
      <w:pPr>
        <w:jc w:val="center"/>
        <w:rPr>
          <w:rFonts w:eastAsia="Arial Unicode MS" w:cs="Arial Unicode MS"/>
        </w:rPr>
      </w:pPr>
      <w:r w:rsidRPr="00CA4D3A">
        <w:rPr>
          <w:rFonts w:eastAsia="Arial Unicode MS" w:cs="Arial Unicode MS"/>
        </w:rPr>
        <w:t>(</w:t>
      </w:r>
      <w:r w:rsidR="005B058A">
        <w:rPr>
          <w:rFonts w:eastAsia="Arial Unicode MS" w:cs="Arial Unicode MS"/>
        </w:rPr>
        <w:t xml:space="preserve">Claire Burn </w:t>
      </w:r>
      <w:r w:rsidRPr="00CA4D3A">
        <w:rPr>
          <w:rFonts w:eastAsia="Arial Unicode MS" w:cs="Arial Unicode MS"/>
        </w:rPr>
        <w:t>Maternity Leave from October 2015-January 2017)</w:t>
      </w:r>
    </w:p>
    <w:p w:rsidR="008A2E26" w:rsidRPr="00CA4D3A" w:rsidRDefault="005B058A" w:rsidP="00673C5F">
      <w:pPr>
        <w:jc w:val="center"/>
        <w:rPr>
          <w:rFonts w:eastAsia="Arial Unicode MS" w:cs="Arial Unicode MS"/>
        </w:rPr>
      </w:pPr>
      <w:r>
        <w:rPr>
          <w:rFonts w:eastAsia="Arial Unicode MS" w:cs="Arial Unicode MS"/>
        </w:rPr>
        <w:t xml:space="preserve">Claire Burn achieved the </w:t>
      </w:r>
      <w:r w:rsidR="008A2E26" w:rsidRPr="00CA4D3A">
        <w:rPr>
          <w:rFonts w:eastAsia="Arial Unicode MS" w:cs="Arial Unicode MS"/>
        </w:rPr>
        <w:t>National Award for SEN Coordination March 2013</w:t>
      </w:r>
    </w:p>
    <w:p w:rsidR="00A07A67" w:rsidRPr="006476A7" w:rsidRDefault="00A07A67" w:rsidP="00CA4D3A">
      <w:pPr>
        <w:jc w:val="both"/>
        <w:rPr>
          <w:rFonts w:eastAsia="Arial Unicode MS" w:cs="Arial Unicode MS"/>
          <w:sz w:val="24"/>
          <w:szCs w:val="24"/>
        </w:rPr>
      </w:pPr>
      <w:r w:rsidRPr="006476A7">
        <w:rPr>
          <w:rFonts w:eastAsia="Arial Unicode MS" w:cs="Arial Unicode MS"/>
          <w:sz w:val="24"/>
          <w:szCs w:val="24"/>
        </w:rPr>
        <w:lastRenderedPageBreak/>
        <w:t xml:space="preserve">At Holy Family School we aim to provide </w:t>
      </w:r>
      <w:r w:rsidR="007020CC" w:rsidRPr="006476A7">
        <w:rPr>
          <w:rFonts w:eastAsia="Arial Unicode MS" w:cs="Arial Unicode MS"/>
          <w:sz w:val="24"/>
          <w:szCs w:val="24"/>
        </w:rPr>
        <w:t xml:space="preserve">a </w:t>
      </w:r>
      <w:r w:rsidRPr="006476A7">
        <w:rPr>
          <w:rFonts w:eastAsia="Arial Unicode MS" w:cs="Arial Unicode MS"/>
          <w:sz w:val="24"/>
          <w:szCs w:val="24"/>
        </w:rPr>
        <w:t>caring and inclusive Christian community,</w:t>
      </w:r>
      <w:r w:rsidR="007020CC" w:rsidRPr="006476A7">
        <w:rPr>
          <w:rFonts w:eastAsia="Arial Unicode MS" w:cs="Arial Unicode MS"/>
          <w:sz w:val="24"/>
          <w:szCs w:val="24"/>
        </w:rPr>
        <w:t xml:space="preserve"> in which every child </w:t>
      </w:r>
      <w:r w:rsidRPr="006476A7">
        <w:rPr>
          <w:rFonts w:eastAsia="Arial Unicode MS" w:cs="Arial Unicode MS"/>
          <w:sz w:val="24"/>
          <w:szCs w:val="24"/>
        </w:rPr>
        <w:t>grow</w:t>
      </w:r>
      <w:r w:rsidR="007020CC" w:rsidRPr="006476A7">
        <w:rPr>
          <w:rFonts w:eastAsia="Arial Unicode MS" w:cs="Arial Unicode MS"/>
          <w:sz w:val="24"/>
          <w:szCs w:val="24"/>
        </w:rPr>
        <w:t>s</w:t>
      </w:r>
      <w:r w:rsidRPr="006476A7">
        <w:rPr>
          <w:rFonts w:eastAsia="Arial Unicode MS" w:cs="Arial Unicode MS"/>
          <w:sz w:val="24"/>
          <w:szCs w:val="24"/>
        </w:rPr>
        <w:t xml:space="preserve"> academically, socially and spiritually. </w:t>
      </w:r>
      <w:r w:rsidR="007020CC" w:rsidRPr="006476A7">
        <w:rPr>
          <w:rFonts w:eastAsia="Arial Unicode MS" w:cs="Arial Unicode MS"/>
          <w:sz w:val="24"/>
          <w:szCs w:val="24"/>
        </w:rPr>
        <w:t xml:space="preserve">Every member of staff has high aspirations for all our pupils to achieve and make a positive contribution to the life of the school and local community.  </w:t>
      </w:r>
      <w:r w:rsidRPr="006476A7">
        <w:rPr>
          <w:rFonts w:eastAsia="Arial Unicode MS" w:cs="Arial Unicode MS"/>
          <w:sz w:val="24"/>
          <w:szCs w:val="24"/>
        </w:rPr>
        <w:t>Our broad, balanced and creative curriculum and enrichment activities provide opportunities for every</w:t>
      </w:r>
      <w:r w:rsidR="007020CC" w:rsidRPr="006476A7">
        <w:rPr>
          <w:rFonts w:eastAsia="Arial Unicode MS" w:cs="Arial Unicode MS"/>
          <w:sz w:val="24"/>
          <w:szCs w:val="24"/>
        </w:rPr>
        <w:t xml:space="preserve"> member of our community to </w:t>
      </w:r>
      <w:r w:rsidRPr="006476A7">
        <w:rPr>
          <w:rFonts w:eastAsia="Arial Unicode MS" w:cs="Arial Unicode MS"/>
          <w:sz w:val="24"/>
          <w:szCs w:val="24"/>
        </w:rPr>
        <w:t>succeed.</w:t>
      </w:r>
    </w:p>
    <w:p w:rsidR="005577C6" w:rsidRPr="006476A7" w:rsidRDefault="005577C6" w:rsidP="006373EB">
      <w:pPr>
        <w:rPr>
          <w:rFonts w:eastAsia="Arial Unicode MS" w:cs="Arial Unicode MS"/>
          <w:sz w:val="24"/>
          <w:szCs w:val="24"/>
        </w:rPr>
      </w:pPr>
    </w:p>
    <w:p w:rsidR="00895F1D" w:rsidRPr="00CA4D3A" w:rsidRDefault="004D58D8" w:rsidP="00CA4D3A">
      <w:pPr>
        <w:jc w:val="both"/>
        <w:rPr>
          <w:rFonts w:eastAsia="Arial Unicode MS" w:cs="Arial Unicode MS"/>
          <w:b/>
          <w:sz w:val="28"/>
          <w:szCs w:val="28"/>
          <w:u w:val="single"/>
        </w:rPr>
      </w:pPr>
      <w:r w:rsidRPr="00CA4D3A">
        <w:rPr>
          <w:rFonts w:eastAsia="Arial Unicode MS" w:cs="Arial Unicode MS"/>
          <w:b/>
          <w:sz w:val="28"/>
          <w:szCs w:val="28"/>
          <w:u w:val="single"/>
        </w:rPr>
        <w:t>Section 1</w:t>
      </w:r>
      <w:r w:rsidR="00934527" w:rsidRPr="00CA4D3A">
        <w:rPr>
          <w:rFonts w:eastAsia="Arial Unicode MS" w:cs="Arial Unicode MS"/>
          <w:b/>
          <w:sz w:val="28"/>
          <w:szCs w:val="28"/>
          <w:u w:val="single"/>
        </w:rPr>
        <w:t>:</w:t>
      </w:r>
      <w:r w:rsidR="00895F1D" w:rsidRPr="00CA4D3A">
        <w:rPr>
          <w:rFonts w:eastAsia="Arial Unicode MS" w:cs="Arial Unicode MS"/>
          <w:b/>
          <w:sz w:val="28"/>
          <w:szCs w:val="28"/>
          <w:u w:val="single"/>
        </w:rPr>
        <w:t xml:space="preserve"> Aims for SEN</w:t>
      </w:r>
      <w:r w:rsidR="00593412">
        <w:rPr>
          <w:rFonts w:eastAsia="Arial Unicode MS" w:cs="Arial Unicode MS"/>
          <w:b/>
          <w:sz w:val="28"/>
          <w:szCs w:val="28"/>
          <w:u w:val="single"/>
        </w:rPr>
        <w:t>D</w:t>
      </w:r>
      <w:r w:rsidR="00895F1D" w:rsidRPr="00CA4D3A">
        <w:rPr>
          <w:rFonts w:eastAsia="Arial Unicode MS" w:cs="Arial Unicode MS"/>
          <w:b/>
          <w:sz w:val="28"/>
          <w:szCs w:val="28"/>
          <w:u w:val="single"/>
        </w:rPr>
        <w:t xml:space="preserve"> Pupils</w:t>
      </w:r>
      <w:r w:rsidRPr="00CA4D3A">
        <w:rPr>
          <w:rFonts w:eastAsia="Arial Unicode MS" w:cs="Arial Unicode MS"/>
          <w:b/>
          <w:sz w:val="28"/>
          <w:szCs w:val="28"/>
          <w:u w:val="single"/>
        </w:rPr>
        <w:t>.</w:t>
      </w:r>
    </w:p>
    <w:p w:rsidR="001B6E80" w:rsidRPr="006476A7" w:rsidRDefault="00934527" w:rsidP="00CA4D3A">
      <w:pPr>
        <w:jc w:val="both"/>
        <w:rPr>
          <w:sz w:val="24"/>
          <w:szCs w:val="24"/>
        </w:rPr>
      </w:pPr>
      <w:r w:rsidRPr="006476A7">
        <w:rPr>
          <w:sz w:val="24"/>
          <w:szCs w:val="24"/>
        </w:rPr>
        <w:t>We aim to be continually raising the aspirations of and expectations of all pupils with SEN</w:t>
      </w:r>
      <w:r w:rsidR="00593412">
        <w:rPr>
          <w:sz w:val="24"/>
          <w:szCs w:val="24"/>
        </w:rPr>
        <w:t>D</w:t>
      </w:r>
      <w:r w:rsidRPr="006476A7">
        <w:rPr>
          <w:sz w:val="24"/>
          <w:szCs w:val="24"/>
        </w:rPr>
        <w:t>.  Working together with parents, we focus on both long-term and short-term outcomes</w:t>
      </w:r>
      <w:r w:rsidR="00A01567" w:rsidRPr="006476A7">
        <w:rPr>
          <w:sz w:val="24"/>
          <w:szCs w:val="24"/>
        </w:rPr>
        <w:t xml:space="preserve"> for our pupils, which are</w:t>
      </w:r>
      <w:r w:rsidRPr="006476A7">
        <w:rPr>
          <w:sz w:val="24"/>
          <w:szCs w:val="24"/>
        </w:rPr>
        <w:t xml:space="preserve"> continually being monitored by all involved including the child.</w:t>
      </w:r>
      <w:r w:rsidR="0068703F" w:rsidRPr="006476A7">
        <w:rPr>
          <w:sz w:val="24"/>
          <w:szCs w:val="24"/>
        </w:rPr>
        <w:t xml:space="preserve">  </w:t>
      </w:r>
      <w:r w:rsidR="00895F1D" w:rsidRPr="006476A7">
        <w:rPr>
          <w:sz w:val="24"/>
          <w:szCs w:val="24"/>
        </w:rPr>
        <w:t>Our long term outcomes aim to prepare our pupils for the next phase of school life and for future chapters of their life.</w:t>
      </w:r>
    </w:p>
    <w:p w:rsidR="00895F1D" w:rsidRPr="00CA4D3A" w:rsidRDefault="00895F1D">
      <w:pPr>
        <w:rPr>
          <w:b/>
          <w:sz w:val="28"/>
          <w:szCs w:val="28"/>
          <w:u w:val="single"/>
        </w:rPr>
      </w:pPr>
      <w:r w:rsidRPr="00CA4D3A">
        <w:rPr>
          <w:b/>
          <w:sz w:val="28"/>
          <w:szCs w:val="28"/>
          <w:u w:val="single"/>
        </w:rPr>
        <w:t>Objectives:</w:t>
      </w:r>
    </w:p>
    <w:p w:rsidR="00895F1D" w:rsidRPr="006476A7" w:rsidRDefault="00895F1D" w:rsidP="00CA4D3A">
      <w:pPr>
        <w:pStyle w:val="ListParagraph"/>
        <w:numPr>
          <w:ilvl w:val="0"/>
          <w:numId w:val="1"/>
        </w:numPr>
        <w:jc w:val="both"/>
        <w:rPr>
          <w:sz w:val="24"/>
          <w:szCs w:val="24"/>
        </w:rPr>
      </w:pPr>
      <w:r w:rsidRPr="006476A7">
        <w:rPr>
          <w:sz w:val="24"/>
          <w:szCs w:val="24"/>
        </w:rPr>
        <w:t>Staff members seek to identify the needs of pupils</w:t>
      </w:r>
      <w:r w:rsidR="00A52A74" w:rsidRPr="006476A7">
        <w:rPr>
          <w:sz w:val="24"/>
          <w:szCs w:val="24"/>
        </w:rPr>
        <w:t xml:space="preserve"> with SEN</w:t>
      </w:r>
      <w:r w:rsidR="00593412">
        <w:rPr>
          <w:sz w:val="24"/>
          <w:szCs w:val="24"/>
        </w:rPr>
        <w:t>D</w:t>
      </w:r>
      <w:r w:rsidR="00A52A74" w:rsidRPr="006476A7">
        <w:rPr>
          <w:sz w:val="24"/>
          <w:szCs w:val="24"/>
        </w:rPr>
        <w:t xml:space="preserve"> as early as possible. Class teachers and support staff regularly monitor progress, in order to aid the identification of pupils with SEN</w:t>
      </w:r>
      <w:r w:rsidR="00240BD5">
        <w:rPr>
          <w:sz w:val="24"/>
          <w:szCs w:val="24"/>
        </w:rPr>
        <w:t>D</w:t>
      </w:r>
      <w:r w:rsidR="00A52A74" w:rsidRPr="006476A7">
        <w:rPr>
          <w:sz w:val="24"/>
          <w:szCs w:val="24"/>
        </w:rPr>
        <w:t>.  This is most effectively achieved</w:t>
      </w:r>
      <w:r w:rsidRPr="006476A7">
        <w:rPr>
          <w:sz w:val="24"/>
          <w:szCs w:val="24"/>
        </w:rPr>
        <w:t xml:space="preserve"> by gathering information about their needs</w:t>
      </w:r>
      <w:r w:rsidR="00A52A74" w:rsidRPr="006476A7">
        <w:rPr>
          <w:sz w:val="24"/>
          <w:szCs w:val="24"/>
        </w:rPr>
        <w:t xml:space="preserve"> and through discussion with parents and the </w:t>
      </w:r>
      <w:proofErr w:type="spellStart"/>
      <w:r w:rsidR="00A52A74" w:rsidRPr="006476A7">
        <w:rPr>
          <w:sz w:val="24"/>
          <w:szCs w:val="24"/>
        </w:rPr>
        <w:t>SEN</w:t>
      </w:r>
      <w:r w:rsidR="00593412">
        <w:rPr>
          <w:sz w:val="24"/>
          <w:szCs w:val="24"/>
        </w:rPr>
        <w:t>DCo</w:t>
      </w:r>
      <w:proofErr w:type="spellEnd"/>
      <w:r w:rsidR="007F586D" w:rsidRPr="006476A7">
        <w:rPr>
          <w:sz w:val="24"/>
          <w:szCs w:val="24"/>
        </w:rPr>
        <w:t>.</w:t>
      </w:r>
    </w:p>
    <w:p w:rsidR="00895F1D" w:rsidRPr="006476A7" w:rsidRDefault="00CA4D3A" w:rsidP="00CA4D3A">
      <w:pPr>
        <w:pStyle w:val="ListParagraph"/>
        <w:numPr>
          <w:ilvl w:val="0"/>
          <w:numId w:val="1"/>
        </w:numPr>
        <w:jc w:val="both"/>
        <w:rPr>
          <w:sz w:val="24"/>
          <w:szCs w:val="24"/>
        </w:rPr>
      </w:pPr>
      <w:r>
        <w:rPr>
          <w:sz w:val="24"/>
          <w:szCs w:val="24"/>
        </w:rPr>
        <w:t xml:space="preserve">Staff </w:t>
      </w:r>
      <w:r w:rsidR="00895F1D" w:rsidRPr="006476A7">
        <w:rPr>
          <w:sz w:val="24"/>
          <w:szCs w:val="24"/>
        </w:rPr>
        <w:t>make appropriate provision to overcome all barriers to learning and ensure pupils with SEN</w:t>
      </w:r>
      <w:r w:rsidR="00593412">
        <w:rPr>
          <w:sz w:val="24"/>
          <w:szCs w:val="24"/>
        </w:rPr>
        <w:t>D</w:t>
      </w:r>
      <w:r w:rsidR="00895F1D" w:rsidRPr="006476A7">
        <w:rPr>
          <w:sz w:val="24"/>
          <w:szCs w:val="24"/>
        </w:rPr>
        <w:t xml:space="preserve"> have full access to the national curriculum.  This is coordinated by the </w:t>
      </w:r>
      <w:proofErr w:type="spellStart"/>
      <w:r w:rsidR="00895F1D" w:rsidRPr="006476A7">
        <w:rPr>
          <w:sz w:val="24"/>
          <w:szCs w:val="24"/>
        </w:rPr>
        <w:t>SEN</w:t>
      </w:r>
      <w:r w:rsidR="00593412">
        <w:rPr>
          <w:sz w:val="24"/>
          <w:szCs w:val="24"/>
        </w:rPr>
        <w:t>DCo</w:t>
      </w:r>
      <w:proofErr w:type="spellEnd"/>
      <w:r w:rsidR="00895F1D" w:rsidRPr="006476A7">
        <w:rPr>
          <w:sz w:val="24"/>
          <w:szCs w:val="24"/>
        </w:rPr>
        <w:t xml:space="preserve"> and </w:t>
      </w:r>
      <w:r w:rsidR="00586DF0" w:rsidRPr="006476A7">
        <w:rPr>
          <w:sz w:val="24"/>
          <w:szCs w:val="24"/>
        </w:rPr>
        <w:t>Head teacher</w:t>
      </w:r>
      <w:r w:rsidR="00742AC2" w:rsidRPr="006476A7">
        <w:rPr>
          <w:sz w:val="24"/>
          <w:szCs w:val="24"/>
        </w:rPr>
        <w:t xml:space="preserve"> and is</w:t>
      </w:r>
      <w:r w:rsidR="00895F1D" w:rsidRPr="006476A7">
        <w:rPr>
          <w:sz w:val="24"/>
          <w:szCs w:val="24"/>
        </w:rPr>
        <w:t xml:space="preserve"> carefully monitored and regularly reviewed in order to ensure that individual targets are being met and all pupils’ needs are being catered for.</w:t>
      </w:r>
    </w:p>
    <w:p w:rsidR="00A52A74" w:rsidRPr="006476A7" w:rsidRDefault="00A52A74" w:rsidP="00CA4D3A">
      <w:pPr>
        <w:pStyle w:val="ListParagraph"/>
        <w:numPr>
          <w:ilvl w:val="0"/>
          <w:numId w:val="1"/>
        </w:numPr>
        <w:jc w:val="both"/>
        <w:rPr>
          <w:sz w:val="24"/>
          <w:szCs w:val="24"/>
        </w:rPr>
      </w:pPr>
      <w:r w:rsidRPr="006476A7">
        <w:rPr>
          <w:sz w:val="24"/>
          <w:szCs w:val="24"/>
        </w:rPr>
        <w:t>Pupil passports and provision mapping is an integral part of our practice</w:t>
      </w:r>
      <w:r w:rsidR="00E6124E" w:rsidRPr="006476A7">
        <w:rPr>
          <w:sz w:val="24"/>
          <w:szCs w:val="24"/>
        </w:rPr>
        <w:t xml:space="preserve">.  Whilst passports take into account the child’s personal wants and needs, provision mapping enables us to </w:t>
      </w:r>
      <w:r w:rsidRPr="006476A7">
        <w:rPr>
          <w:sz w:val="24"/>
          <w:szCs w:val="24"/>
        </w:rPr>
        <w:t>set both</w:t>
      </w:r>
      <w:r w:rsidR="00E6124E" w:rsidRPr="006476A7">
        <w:rPr>
          <w:sz w:val="24"/>
          <w:szCs w:val="24"/>
        </w:rPr>
        <w:t xml:space="preserve"> achievable</w:t>
      </w:r>
      <w:r w:rsidRPr="006476A7">
        <w:rPr>
          <w:sz w:val="24"/>
          <w:szCs w:val="24"/>
        </w:rPr>
        <w:t xml:space="preserve"> long term and short-term outcomes</w:t>
      </w:r>
      <w:r w:rsidR="00E6124E" w:rsidRPr="006476A7">
        <w:rPr>
          <w:sz w:val="24"/>
          <w:szCs w:val="24"/>
        </w:rPr>
        <w:t xml:space="preserve"> for the child</w:t>
      </w:r>
      <w:r w:rsidRPr="006476A7">
        <w:rPr>
          <w:sz w:val="24"/>
          <w:szCs w:val="24"/>
        </w:rPr>
        <w:t xml:space="preserve">.  </w:t>
      </w:r>
    </w:p>
    <w:p w:rsidR="009E39BF" w:rsidRPr="006476A7" w:rsidRDefault="00A52A74" w:rsidP="00CA4D3A">
      <w:pPr>
        <w:pStyle w:val="ListParagraph"/>
        <w:numPr>
          <w:ilvl w:val="0"/>
          <w:numId w:val="1"/>
        </w:numPr>
        <w:jc w:val="both"/>
        <w:rPr>
          <w:sz w:val="24"/>
          <w:szCs w:val="24"/>
        </w:rPr>
      </w:pPr>
      <w:r w:rsidRPr="006476A7">
        <w:rPr>
          <w:sz w:val="24"/>
          <w:szCs w:val="24"/>
        </w:rPr>
        <w:t>P</w:t>
      </w:r>
      <w:r w:rsidR="009E39BF" w:rsidRPr="006476A7">
        <w:rPr>
          <w:sz w:val="24"/>
          <w:szCs w:val="24"/>
        </w:rPr>
        <w:t xml:space="preserve">arents </w:t>
      </w:r>
      <w:r w:rsidRPr="006476A7">
        <w:rPr>
          <w:sz w:val="24"/>
          <w:szCs w:val="24"/>
        </w:rPr>
        <w:t>are</w:t>
      </w:r>
      <w:r w:rsidR="009E39BF" w:rsidRPr="006476A7">
        <w:rPr>
          <w:sz w:val="24"/>
          <w:szCs w:val="24"/>
        </w:rPr>
        <w:t xml:space="preserve"> involve</w:t>
      </w:r>
      <w:r w:rsidRPr="006476A7">
        <w:rPr>
          <w:sz w:val="24"/>
          <w:szCs w:val="24"/>
        </w:rPr>
        <w:t>d</w:t>
      </w:r>
      <w:r w:rsidR="009E39BF" w:rsidRPr="006476A7">
        <w:rPr>
          <w:sz w:val="24"/>
          <w:szCs w:val="24"/>
        </w:rPr>
        <w:t xml:space="preserve"> in all stages of their child’s education</w:t>
      </w:r>
      <w:r w:rsidRPr="006476A7">
        <w:rPr>
          <w:sz w:val="24"/>
          <w:szCs w:val="24"/>
        </w:rPr>
        <w:t xml:space="preserve"> as their input is invaluable in gaining an understanding of their child’s strengths and needs</w:t>
      </w:r>
      <w:r w:rsidR="009E39BF" w:rsidRPr="006476A7">
        <w:rPr>
          <w:sz w:val="24"/>
          <w:szCs w:val="24"/>
        </w:rPr>
        <w:t>.  This includes supporting them in terms of understanding SEN</w:t>
      </w:r>
      <w:r w:rsidR="00593412">
        <w:rPr>
          <w:sz w:val="24"/>
          <w:szCs w:val="24"/>
        </w:rPr>
        <w:t>D</w:t>
      </w:r>
      <w:r w:rsidR="009E39BF" w:rsidRPr="006476A7">
        <w:rPr>
          <w:sz w:val="24"/>
          <w:szCs w:val="24"/>
        </w:rPr>
        <w:t xml:space="preserve"> procedures and practices and providing regular feedback on their child’s progress.</w:t>
      </w:r>
      <w:r w:rsidR="00E6124E" w:rsidRPr="006476A7">
        <w:rPr>
          <w:sz w:val="24"/>
          <w:szCs w:val="24"/>
        </w:rPr>
        <w:t xml:space="preserve">  Meetings with the class teacher take place at least 3 times a year to review provision map outcomes.</w:t>
      </w:r>
    </w:p>
    <w:p w:rsidR="00E6124E" w:rsidRPr="006476A7" w:rsidRDefault="00E6124E" w:rsidP="00CA4D3A">
      <w:pPr>
        <w:pStyle w:val="ListParagraph"/>
        <w:numPr>
          <w:ilvl w:val="0"/>
          <w:numId w:val="1"/>
        </w:numPr>
        <w:jc w:val="both"/>
        <w:rPr>
          <w:sz w:val="24"/>
          <w:szCs w:val="24"/>
        </w:rPr>
      </w:pPr>
      <w:r w:rsidRPr="006476A7">
        <w:rPr>
          <w:sz w:val="24"/>
          <w:szCs w:val="24"/>
        </w:rPr>
        <w:t xml:space="preserve">Opportunities are provided for </w:t>
      </w:r>
      <w:r w:rsidR="007F586D" w:rsidRPr="006476A7">
        <w:rPr>
          <w:sz w:val="24"/>
          <w:szCs w:val="24"/>
        </w:rPr>
        <w:t>social, emotional and mental health wellbeing of the child through interventions provided by trained staff with this expertise.</w:t>
      </w:r>
    </w:p>
    <w:p w:rsidR="00AC6EB9" w:rsidRPr="006476A7" w:rsidRDefault="00E6124E" w:rsidP="00CA4D3A">
      <w:pPr>
        <w:pStyle w:val="ListParagraph"/>
        <w:numPr>
          <w:ilvl w:val="0"/>
          <w:numId w:val="1"/>
        </w:numPr>
        <w:jc w:val="both"/>
        <w:rPr>
          <w:sz w:val="24"/>
          <w:szCs w:val="24"/>
        </w:rPr>
      </w:pPr>
      <w:r w:rsidRPr="006476A7">
        <w:rPr>
          <w:sz w:val="24"/>
          <w:szCs w:val="24"/>
        </w:rPr>
        <w:t xml:space="preserve">Outside agencies support our pupils’ needs when these needs cannot be fully met by the school.  These services include </w:t>
      </w:r>
      <w:r w:rsidRPr="005B058A">
        <w:rPr>
          <w:sz w:val="24"/>
          <w:szCs w:val="24"/>
        </w:rPr>
        <w:t xml:space="preserve">Educational Psychology (EPS), Speech and Language Therapy (SLT), Children and Adult Mental Health Service (CAMHS) and </w:t>
      </w:r>
      <w:r w:rsidR="005B058A" w:rsidRPr="00593412">
        <w:rPr>
          <w:rFonts w:cs="Arial"/>
          <w:color w:val="000000" w:themeColor="text1"/>
          <w:sz w:val="24"/>
          <w:szCs w:val="24"/>
          <w:shd w:val="clear" w:color="auto" w:fill="FFFFFF"/>
        </w:rPr>
        <w:t>Family Young People Support</w:t>
      </w:r>
      <w:r w:rsidR="005B058A" w:rsidRPr="00593412">
        <w:rPr>
          <w:color w:val="000000" w:themeColor="text1"/>
          <w:sz w:val="24"/>
          <w:szCs w:val="24"/>
        </w:rPr>
        <w:t xml:space="preserve"> </w:t>
      </w:r>
      <w:r w:rsidR="005B058A" w:rsidRPr="005B058A">
        <w:rPr>
          <w:sz w:val="24"/>
          <w:szCs w:val="24"/>
        </w:rPr>
        <w:t>(FYPS</w:t>
      </w:r>
      <w:r w:rsidRPr="005B058A">
        <w:rPr>
          <w:sz w:val="24"/>
          <w:szCs w:val="24"/>
        </w:rPr>
        <w:t>).</w:t>
      </w:r>
    </w:p>
    <w:p w:rsidR="004D58D8" w:rsidRDefault="004D58D8" w:rsidP="00B32DE5">
      <w:pPr>
        <w:rPr>
          <w:b/>
          <w:sz w:val="24"/>
          <w:szCs w:val="24"/>
        </w:rPr>
      </w:pPr>
    </w:p>
    <w:p w:rsidR="00CA4D3A" w:rsidRDefault="00CA4D3A" w:rsidP="00B32DE5">
      <w:pPr>
        <w:rPr>
          <w:b/>
          <w:sz w:val="24"/>
          <w:szCs w:val="24"/>
        </w:rPr>
      </w:pPr>
    </w:p>
    <w:p w:rsidR="00CA4D3A" w:rsidRPr="006476A7" w:rsidRDefault="00CA4D3A" w:rsidP="00B32DE5">
      <w:pPr>
        <w:rPr>
          <w:b/>
          <w:sz w:val="24"/>
          <w:szCs w:val="24"/>
        </w:rPr>
      </w:pPr>
    </w:p>
    <w:p w:rsidR="00AC6EB9" w:rsidRPr="00CA4D3A" w:rsidRDefault="004D58D8" w:rsidP="00B32DE5">
      <w:pPr>
        <w:rPr>
          <w:b/>
          <w:sz w:val="28"/>
          <w:szCs w:val="28"/>
          <w:u w:val="single"/>
        </w:rPr>
      </w:pPr>
      <w:r w:rsidRPr="00CA4D3A">
        <w:rPr>
          <w:b/>
          <w:sz w:val="28"/>
          <w:szCs w:val="28"/>
          <w:u w:val="single"/>
        </w:rPr>
        <w:lastRenderedPageBreak/>
        <w:t xml:space="preserve">Section 2: </w:t>
      </w:r>
      <w:r w:rsidR="00AC6EB9" w:rsidRPr="00CA4D3A">
        <w:rPr>
          <w:b/>
          <w:sz w:val="28"/>
          <w:szCs w:val="28"/>
          <w:u w:val="single"/>
        </w:rPr>
        <w:t>Admission Arrangements for Pupils with SEN</w:t>
      </w:r>
      <w:r w:rsidR="00593412">
        <w:rPr>
          <w:b/>
          <w:sz w:val="28"/>
          <w:szCs w:val="28"/>
          <w:u w:val="single"/>
        </w:rPr>
        <w:t>D</w:t>
      </w:r>
      <w:r w:rsidRPr="00CA4D3A">
        <w:rPr>
          <w:b/>
          <w:sz w:val="28"/>
          <w:szCs w:val="28"/>
          <w:u w:val="single"/>
        </w:rPr>
        <w:t>.</w:t>
      </w:r>
    </w:p>
    <w:p w:rsidR="00AA788A" w:rsidRPr="006476A7" w:rsidRDefault="004D58D8" w:rsidP="00CA4D3A">
      <w:pPr>
        <w:jc w:val="both"/>
        <w:rPr>
          <w:sz w:val="24"/>
          <w:szCs w:val="24"/>
        </w:rPr>
      </w:pPr>
      <w:r w:rsidRPr="006476A7">
        <w:rPr>
          <w:sz w:val="24"/>
          <w:szCs w:val="24"/>
        </w:rPr>
        <w:t>Holy Family School admission arrangements are set o</w:t>
      </w:r>
      <w:r w:rsidR="00FC7346" w:rsidRPr="006476A7">
        <w:rPr>
          <w:sz w:val="24"/>
          <w:szCs w:val="24"/>
        </w:rPr>
        <w:t>ut in the school admission policy and make it clear that the school will not discriminate or disadvantage pupils with a disability or SEN</w:t>
      </w:r>
      <w:r w:rsidR="00240BD5">
        <w:rPr>
          <w:sz w:val="24"/>
          <w:szCs w:val="24"/>
        </w:rPr>
        <w:t>D</w:t>
      </w:r>
      <w:r w:rsidR="00FC7346" w:rsidRPr="006476A7">
        <w:rPr>
          <w:sz w:val="24"/>
          <w:szCs w:val="24"/>
        </w:rPr>
        <w:t>.  We recognise that the Code of Practice requires a school to admit all</w:t>
      </w:r>
      <w:r w:rsidR="00593412">
        <w:rPr>
          <w:sz w:val="24"/>
          <w:szCs w:val="24"/>
        </w:rPr>
        <w:t xml:space="preserve"> pupils who have an</w:t>
      </w:r>
      <w:r w:rsidR="00FC7346" w:rsidRPr="006476A7">
        <w:rPr>
          <w:sz w:val="24"/>
          <w:szCs w:val="24"/>
        </w:rPr>
        <w:t xml:space="preserve"> Education Health and Care Plan where it is has been requested by parents as their school preference and named by the Local Authority (LA).</w:t>
      </w:r>
    </w:p>
    <w:p w:rsidR="00AA788A" w:rsidRPr="006476A7" w:rsidRDefault="00AA788A" w:rsidP="00CA4D3A">
      <w:pPr>
        <w:jc w:val="both"/>
        <w:rPr>
          <w:sz w:val="24"/>
          <w:szCs w:val="24"/>
        </w:rPr>
      </w:pPr>
      <w:r w:rsidRPr="006476A7">
        <w:rPr>
          <w:sz w:val="24"/>
          <w:szCs w:val="24"/>
        </w:rPr>
        <w:t>The LA must comply with this request and name the school in the EHC plan unless:</w:t>
      </w:r>
    </w:p>
    <w:p w:rsidR="004D58D8" w:rsidRPr="006476A7" w:rsidRDefault="00AA788A" w:rsidP="00CA4D3A">
      <w:pPr>
        <w:pStyle w:val="ListParagraph"/>
        <w:numPr>
          <w:ilvl w:val="0"/>
          <w:numId w:val="5"/>
        </w:numPr>
        <w:jc w:val="both"/>
        <w:rPr>
          <w:sz w:val="24"/>
          <w:szCs w:val="24"/>
        </w:rPr>
      </w:pPr>
      <w:r w:rsidRPr="006476A7">
        <w:rPr>
          <w:sz w:val="24"/>
          <w:szCs w:val="24"/>
        </w:rPr>
        <w:t>It would be unsuitable for the age, ability, aptitude or SEN</w:t>
      </w:r>
      <w:r w:rsidR="00593412">
        <w:rPr>
          <w:sz w:val="24"/>
          <w:szCs w:val="24"/>
        </w:rPr>
        <w:t>D</w:t>
      </w:r>
      <w:r w:rsidRPr="006476A7">
        <w:rPr>
          <w:sz w:val="24"/>
          <w:szCs w:val="24"/>
        </w:rPr>
        <w:t xml:space="preserve"> of the child</w:t>
      </w:r>
    </w:p>
    <w:p w:rsidR="00AA788A" w:rsidRPr="006476A7" w:rsidRDefault="00AA788A" w:rsidP="00CA4D3A">
      <w:pPr>
        <w:pStyle w:val="ListParagraph"/>
        <w:ind w:left="840"/>
        <w:jc w:val="both"/>
        <w:rPr>
          <w:sz w:val="24"/>
          <w:szCs w:val="24"/>
        </w:rPr>
      </w:pPr>
      <w:r w:rsidRPr="006476A7">
        <w:rPr>
          <w:sz w:val="24"/>
          <w:szCs w:val="24"/>
        </w:rPr>
        <w:t>Or</w:t>
      </w:r>
    </w:p>
    <w:p w:rsidR="00AA788A" w:rsidRPr="006476A7" w:rsidRDefault="00D72B65" w:rsidP="00CA4D3A">
      <w:pPr>
        <w:pStyle w:val="ListParagraph"/>
        <w:numPr>
          <w:ilvl w:val="0"/>
          <w:numId w:val="5"/>
        </w:numPr>
        <w:jc w:val="both"/>
        <w:rPr>
          <w:sz w:val="24"/>
          <w:szCs w:val="24"/>
        </w:rPr>
      </w:pPr>
      <w:r w:rsidRPr="006476A7">
        <w:rPr>
          <w:sz w:val="24"/>
          <w:szCs w:val="24"/>
        </w:rPr>
        <w:t>The</w:t>
      </w:r>
      <w:r w:rsidR="00AA788A" w:rsidRPr="006476A7">
        <w:rPr>
          <w:sz w:val="24"/>
          <w:szCs w:val="24"/>
        </w:rPr>
        <w:t xml:space="preserve"> attendance of the inclusion of the child would be incompatible with the efficient education of others at the school or the efficient use of </w:t>
      </w:r>
      <w:r w:rsidR="00FC6C0E" w:rsidRPr="006476A7">
        <w:rPr>
          <w:sz w:val="24"/>
          <w:szCs w:val="24"/>
        </w:rPr>
        <w:t>resources</w:t>
      </w:r>
      <w:r w:rsidR="00AA788A" w:rsidRPr="006476A7">
        <w:rPr>
          <w:sz w:val="24"/>
          <w:szCs w:val="24"/>
        </w:rPr>
        <w:t>.</w:t>
      </w:r>
    </w:p>
    <w:p w:rsidR="00E4250C" w:rsidRPr="006476A7" w:rsidRDefault="00AA788A" w:rsidP="00CA4D3A">
      <w:pPr>
        <w:jc w:val="both"/>
        <w:rPr>
          <w:rFonts w:cs="Iskoola Pota"/>
          <w:sz w:val="24"/>
          <w:szCs w:val="24"/>
        </w:rPr>
      </w:pPr>
      <w:r w:rsidRPr="006476A7">
        <w:rPr>
          <w:rFonts w:cs="Iskoola Pota"/>
          <w:sz w:val="24"/>
          <w:szCs w:val="24"/>
        </w:rPr>
        <w:t xml:space="preserve">The LA will work closely with the school so that any decisions </w:t>
      </w:r>
      <w:r w:rsidR="00593412">
        <w:rPr>
          <w:rFonts w:cs="Iskoola Pota"/>
          <w:sz w:val="24"/>
          <w:szCs w:val="24"/>
        </w:rPr>
        <w:t xml:space="preserve">on placement for a pupil with an </w:t>
      </w:r>
      <w:r w:rsidRPr="006476A7">
        <w:rPr>
          <w:rFonts w:cs="Iskoola Pota"/>
          <w:sz w:val="24"/>
          <w:szCs w:val="24"/>
        </w:rPr>
        <w:t xml:space="preserve">Education Health and Care Plan reflect the individual circumstances of each child and the school. This will include guidance on making any reasonable adjustments and signposting to training and guidance available, including support from </w:t>
      </w:r>
      <w:r w:rsidR="00742AC2" w:rsidRPr="006476A7">
        <w:rPr>
          <w:rFonts w:cs="Iskoola Pota"/>
          <w:sz w:val="24"/>
          <w:szCs w:val="24"/>
        </w:rPr>
        <w:t>South Gloucestershire Schools.</w:t>
      </w:r>
    </w:p>
    <w:p w:rsidR="006373EB" w:rsidRDefault="00AA788A" w:rsidP="00CA4D3A">
      <w:pPr>
        <w:jc w:val="both"/>
        <w:rPr>
          <w:rFonts w:cs="Iskoola Pota"/>
          <w:color w:val="FF0000"/>
          <w:sz w:val="24"/>
          <w:szCs w:val="24"/>
        </w:rPr>
      </w:pPr>
      <w:r w:rsidRPr="006476A7">
        <w:rPr>
          <w:rFonts w:cs="Iskoola Pota"/>
          <w:sz w:val="24"/>
          <w:szCs w:val="24"/>
        </w:rPr>
        <w:t xml:space="preserve">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in collaboration with parents and other key agencies will ensure appropriate provision is in place to support pupils with SEND en</w:t>
      </w:r>
      <w:r w:rsidR="00E4250C" w:rsidRPr="006476A7">
        <w:rPr>
          <w:rFonts w:cs="Iskoola Pota"/>
          <w:sz w:val="24"/>
          <w:szCs w:val="24"/>
        </w:rPr>
        <w:t>tering the s</w:t>
      </w:r>
      <w:r w:rsidR="00E4250C" w:rsidRPr="006476A7">
        <w:rPr>
          <w:rFonts w:cs="Iskoola Pota"/>
          <w:color w:val="000000" w:themeColor="text1"/>
          <w:sz w:val="24"/>
          <w:szCs w:val="24"/>
        </w:rPr>
        <w:t>chool</w:t>
      </w:r>
      <w:r w:rsidR="00E4250C" w:rsidRPr="006476A7">
        <w:rPr>
          <w:rFonts w:cs="Iskoola Pota"/>
          <w:color w:val="FF0000"/>
          <w:sz w:val="24"/>
          <w:szCs w:val="24"/>
        </w:rPr>
        <w:t xml:space="preserve"> (See </w:t>
      </w:r>
      <w:r w:rsidR="00D72B65" w:rsidRPr="006476A7">
        <w:rPr>
          <w:rFonts w:cs="Iskoola Pota"/>
          <w:color w:val="FF0000"/>
          <w:sz w:val="24"/>
          <w:szCs w:val="24"/>
        </w:rPr>
        <w:t>Section</w:t>
      </w:r>
      <w:r w:rsidR="00E2440C" w:rsidRPr="006476A7">
        <w:rPr>
          <w:rFonts w:cs="Iskoola Pota"/>
          <w:color w:val="FF0000"/>
          <w:sz w:val="24"/>
          <w:szCs w:val="24"/>
        </w:rPr>
        <w:t xml:space="preserve"> </w:t>
      </w:r>
      <w:r w:rsidR="00F511E2" w:rsidRPr="006476A7">
        <w:rPr>
          <w:rFonts w:cs="Iskoola Pota"/>
          <w:color w:val="FF0000"/>
          <w:sz w:val="24"/>
          <w:szCs w:val="24"/>
        </w:rPr>
        <w:t>9</w:t>
      </w:r>
      <w:r w:rsidR="00D72B65" w:rsidRPr="006476A7">
        <w:rPr>
          <w:rFonts w:cs="Iskoola Pota"/>
          <w:color w:val="FF0000"/>
          <w:sz w:val="24"/>
          <w:szCs w:val="24"/>
        </w:rPr>
        <w:t>:</w:t>
      </w:r>
      <w:r w:rsidRPr="006476A7">
        <w:rPr>
          <w:rFonts w:cs="Iskoola Pota"/>
          <w:color w:val="FF0000"/>
          <w:sz w:val="24"/>
          <w:szCs w:val="24"/>
        </w:rPr>
        <w:t xml:space="preserve"> Transition)</w:t>
      </w:r>
    </w:p>
    <w:p w:rsidR="00CA4D3A" w:rsidRPr="006476A7" w:rsidRDefault="00CA4D3A" w:rsidP="00CA4D3A">
      <w:pPr>
        <w:jc w:val="both"/>
        <w:rPr>
          <w:rFonts w:cs="Iskoola Pota"/>
          <w:color w:val="FF0000"/>
          <w:sz w:val="24"/>
          <w:szCs w:val="24"/>
        </w:rPr>
      </w:pPr>
    </w:p>
    <w:p w:rsidR="007F586D" w:rsidRPr="00CA4D3A" w:rsidRDefault="00C07F1E" w:rsidP="007F586D">
      <w:pPr>
        <w:rPr>
          <w:rFonts w:cs="Iskoola Pota"/>
          <w:color w:val="FF0000"/>
          <w:sz w:val="24"/>
          <w:szCs w:val="24"/>
          <w:u w:val="single"/>
        </w:rPr>
      </w:pPr>
      <w:r w:rsidRPr="00CA4D3A">
        <w:rPr>
          <w:b/>
          <w:sz w:val="28"/>
          <w:szCs w:val="28"/>
          <w:u w:val="single"/>
        </w:rPr>
        <w:t>Section 3</w:t>
      </w:r>
      <w:r w:rsidR="00B55D80" w:rsidRPr="00CA4D3A">
        <w:rPr>
          <w:b/>
          <w:sz w:val="28"/>
          <w:szCs w:val="28"/>
          <w:u w:val="single"/>
        </w:rPr>
        <w:t>:</w:t>
      </w:r>
      <w:r w:rsidR="00E4250C" w:rsidRPr="00CA4D3A">
        <w:rPr>
          <w:b/>
          <w:sz w:val="28"/>
          <w:szCs w:val="28"/>
          <w:u w:val="single"/>
        </w:rPr>
        <w:t xml:space="preserve"> </w:t>
      </w:r>
      <w:r w:rsidR="007F586D" w:rsidRPr="00CA4D3A">
        <w:rPr>
          <w:b/>
          <w:sz w:val="28"/>
          <w:szCs w:val="28"/>
          <w:u w:val="single"/>
        </w:rPr>
        <w:t>Identifying Special Educational Needs</w:t>
      </w:r>
    </w:p>
    <w:p w:rsidR="00FC6975" w:rsidRPr="006476A7" w:rsidRDefault="00FC6975" w:rsidP="00CA4D3A">
      <w:pPr>
        <w:jc w:val="both"/>
        <w:rPr>
          <w:sz w:val="24"/>
          <w:szCs w:val="24"/>
        </w:rPr>
      </w:pPr>
      <w:r w:rsidRPr="006476A7">
        <w:rPr>
          <w:sz w:val="24"/>
          <w:szCs w:val="24"/>
        </w:rPr>
        <w:t>Definition of SEN</w:t>
      </w:r>
      <w:r w:rsidR="00240BD5">
        <w:rPr>
          <w:sz w:val="24"/>
          <w:szCs w:val="24"/>
        </w:rPr>
        <w:t>D</w:t>
      </w:r>
      <w:r w:rsidRPr="006476A7">
        <w:rPr>
          <w:sz w:val="24"/>
          <w:szCs w:val="24"/>
        </w:rPr>
        <w:t xml:space="preserve"> taken from section 20 of the Children and Families Act 2014:</w:t>
      </w:r>
    </w:p>
    <w:p w:rsidR="00FC6975" w:rsidRPr="006476A7" w:rsidRDefault="00994A0B" w:rsidP="00CA4D3A">
      <w:pPr>
        <w:jc w:val="both"/>
        <w:rPr>
          <w:sz w:val="24"/>
          <w:szCs w:val="24"/>
        </w:rPr>
      </w:pPr>
      <w:r w:rsidRPr="006476A7">
        <w:rPr>
          <w:sz w:val="24"/>
          <w:szCs w:val="24"/>
        </w:rPr>
        <w:t>‘</w:t>
      </w:r>
      <w:r w:rsidR="00FC6975" w:rsidRPr="006476A7">
        <w:rPr>
          <w:sz w:val="24"/>
          <w:szCs w:val="24"/>
        </w:rPr>
        <w:t>A child or young person has SEN</w:t>
      </w:r>
      <w:r w:rsidR="00240BD5">
        <w:rPr>
          <w:sz w:val="24"/>
          <w:szCs w:val="24"/>
        </w:rPr>
        <w:t>D</w:t>
      </w:r>
      <w:r w:rsidR="00FC6975" w:rsidRPr="006476A7">
        <w:rPr>
          <w:sz w:val="24"/>
          <w:szCs w:val="24"/>
        </w:rPr>
        <w:t xml:space="preserve"> if they have a learning difficulty or disability which calls for special educational provision to be ma</w:t>
      </w:r>
      <w:r w:rsidRPr="006476A7">
        <w:rPr>
          <w:sz w:val="24"/>
          <w:szCs w:val="24"/>
        </w:rPr>
        <w:t>de for him or her</w:t>
      </w:r>
      <w:r w:rsidR="00FC6975" w:rsidRPr="006476A7">
        <w:rPr>
          <w:sz w:val="24"/>
          <w:szCs w:val="24"/>
        </w:rPr>
        <w:t>.</w:t>
      </w:r>
    </w:p>
    <w:p w:rsidR="00FC6975" w:rsidRPr="006476A7" w:rsidRDefault="00FC6975" w:rsidP="00CA4D3A">
      <w:pPr>
        <w:jc w:val="both"/>
        <w:rPr>
          <w:sz w:val="24"/>
          <w:szCs w:val="24"/>
        </w:rPr>
      </w:pPr>
      <w:r w:rsidRPr="006476A7">
        <w:rPr>
          <w:sz w:val="24"/>
          <w:szCs w:val="24"/>
        </w:rPr>
        <w:t>A child of compulsory school age or young person has a learning difficulty or disability if they:</w:t>
      </w:r>
    </w:p>
    <w:p w:rsidR="00FC6975" w:rsidRPr="006476A7" w:rsidRDefault="00FC6975" w:rsidP="00CA4D3A">
      <w:pPr>
        <w:pStyle w:val="ListParagraph"/>
        <w:numPr>
          <w:ilvl w:val="0"/>
          <w:numId w:val="3"/>
        </w:numPr>
        <w:jc w:val="both"/>
        <w:rPr>
          <w:sz w:val="24"/>
          <w:szCs w:val="24"/>
        </w:rPr>
      </w:pPr>
      <w:r w:rsidRPr="006476A7">
        <w:rPr>
          <w:sz w:val="24"/>
          <w:szCs w:val="24"/>
        </w:rPr>
        <w:t>Have a significantly greater difficulty in learning than the majority of others of the same age; or</w:t>
      </w:r>
    </w:p>
    <w:p w:rsidR="00FC6975" w:rsidRPr="006476A7" w:rsidRDefault="00FC6975" w:rsidP="00CA4D3A">
      <w:pPr>
        <w:pStyle w:val="ListParagraph"/>
        <w:numPr>
          <w:ilvl w:val="0"/>
          <w:numId w:val="3"/>
        </w:numPr>
        <w:jc w:val="both"/>
        <w:rPr>
          <w:sz w:val="24"/>
          <w:szCs w:val="24"/>
        </w:rPr>
      </w:pPr>
      <w:r w:rsidRPr="006476A7">
        <w:rPr>
          <w:sz w:val="24"/>
          <w:szCs w:val="24"/>
        </w:rPr>
        <w:t>Have a disability which prevents or hinders them from making use of educational facilities of a kind generally provided for others of the same age in mainstream schools or mainstream post-16 institutions</w:t>
      </w:r>
      <w:r w:rsidR="00994A0B" w:rsidRPr="006476A7">
        <w:rPr>
          <w:sz w:val="24"/>
          <w:szCs w:val="24"/>
        </w:rPr>
        <w:t>’</w:t>
      </w:r>
    </w:p>
    <w:p w:rsidR="007F586D" w:rsidRPr="006476A7" w:rsidRDefault="007F586D" w:rsidP="00CA4D3A">
      <w:pPr>
        <w:jc w:val="both"/>
        <w:rPr>
          <w:sz w:val="24"/>
          <w:szCs w:val="24"/>
        </w:rPr>
      </w:pPr>
      <w:r w:rsidRPr="006476A7">
        <w:rPr>
          <w:sz w:val="24"/>
          <w:szCs w:val="24"/>
        </w:rPr>
        <w:t>The 4 broad categories of need as identified by the SEND Code of Practice 2015 are:</w:t>
      </w:r>
    </w:p>
    <w:p w:rsidR="007F586D" w:rsidRPr="006476A7" w:rsidRDefault="007F586D" w:rsidP="00CA4D3A">
      <w:pPr>
        <w:pStyle w:val="ListParagraph"/>
        <w:numPr>
          <w:ilvl w:val="0"/>
          <w:numId w:val="2"/>
        </w:numPr>
        <w:jc w:val="both"/>
      </w:pPr>
      <w:r w:rsidRPr="006476A7">
        <w:t xml:space="preserve">communication and interaction </w:t>
      </w:r>
    </w:p>
    <w:p w:rsidR="007F586D" w:rsidRPr="006476A7" w:rsidRDefault="007F586D" w:rsidP="00CA4D3A">
      <w:pPr>
        <w:pStyle w:val="ListParagraph"/>
        <w:numPr>
          <w:ilvl w:val="0"/>
          <w:numId w:val="2"/>
        </w:numPr>
        <w:jc w:val="both"/>
      </w:pPr>
      <w:r w:rsidRPr="006476A7">
        <w:t>cognition and learning</w:t>
      </w:r>
    </w:p>
    <w:p w:rsidR="007F586D" w:rsidRPr="006476A7" w:rsidRDefault="007F586D" w:rsidP="00CA4D3A">
      <w:pPr>
        <w:pStyle w:val="ListParagraph"/>
        <w:numPr>
          <w:ilvl w:val="0"/>
          <w:numId w:val="2"/>
        </w:numPr>
        <w:jc w:val="both"/>
      </w:pPr>
      <w:r w:rsidRPr="006476A7">
        <w:t xml:space="preserve">social, emotional and mental health </w:t>
      </w:r>
    </w:p>
    <w:p w:rsidR="007F586D" w:rsidRPr="006476A7" w:rsidRDefault="007F586D" w:rsidP="00CA4D3A">
      <w:pPr>
        <w:pStyle w:val="ListParagraph"/>
        <w:numPr>
          <w:ilvl w:val="0"/>
          <w:numId w:val="2"/>
        </w:numPr>
        <w:jc w:val="both"/>
        <w:rPr>
          <w:sz w:val="24"/>
          <w:szCs w:val="24"/>
        </w:rPr>
      </w:pPr>
      <w:r w:rsidRPr="006476A7">
        <w:t>sensory and/or physical needs</w:t>
      </w:r>
    </w:p>
    <w:p w:rsidR="007F586D" w:rsidRPr="006476A7" w:rsidRDefault="007F586D" w:rsidP="00CA4D3A">
      <w:pPr>
        <w:jc w:val="both"/>
        <w:rPr>
          <w:sz w:val="24"/>
          <w:szCs w:val="24"/>
        </w:rPr>
      </w:pPr>
      <w:r w:rsidRPr="006476A7">
        <w:rPr>
          <w:sz w:val="24"/>
          <w:szCs w:val="24"/>
        </w:rPr>
        <w:t>These areas give an overview of the range of needs that our school plan for. ‘However, individual children often have needs that cut across all these areas and their needs may change over time.’ (</w:t>
      </w:r>
      <w:proofErr w:type="spellStart"/>
      <w:r w:rsidRPr="006476A7">
        <w:rPr>
          <w:sz w:val="24"/>
          <w:szCs w:val="24"/>
        </w:rPr>
        <w:t>DfE</w:t>
      </w:r>
      <w:proofErr w:type="spellEnd"/>
      <w:r w:rsidRPr="006476A7">
        <w:rPr>
          <w:sz w:val="24"/>
          <w:szCs w:val="24"/>
        </w:rPr>
        <w:t xml:space="preserve"> 2015).</w:t>
      </w:r>
      <w:r w:rsidR="00FC6975" w:rsidRPr="006476A7">
        <w:rPr>
          <w:sz w:val="24"/>
          <w:szCs w:val="24"/>
        </w:rPr>
        <w:t xml:space="preserve">  As a </w:t>
      </w:r>
      <w:r w:rsidR="00FC6975" w:rsidRPr="006476A7">
        <w:rPr>
          <w:sz w:val="24"/>
          <w:szCs w:val="24"/>
        </w:rPr>
        <w:lastRenderedPageBreak/>
        <w:t>school we identi</w:t>
      </w:r>
      <w:r w:rsidR="009C6EF9" w:rsidRPr="006476A7">
        <w:rPr>
          <w:sz w:val="24"/>
          <w:szCs w:val="24"/>
        </w:rPr>
        <w:t>fy the needs of all children</w:t>
      </w:r>
      <w:r w:rsidR="00FC6975" w:rsidRPr="006476A7">
        <w:rPr>
          <w:sz w:val="24"/>
          <w:szCs w:val="24"/>
        </w:rPr>
        <w:t xml:space="preserve"> by considering the needs of the whole child which will include not just the</w:t>
      </w:r>
      <w:r w:rsidR="009C6EF9" w:rsidRPr="006476A7">
        <w:rPr>
          <w:sz w:val="24"/>
          <w:szCs w:val="24"/>
        </w:rPr>
        <w:t>ir</w:t>
      </w:r>
      <w:r w:rsidR="00FC6975" w:rsidRPr="006476A7">
        <w:rPr>
          <w:sz w:val="24"/>
          <w:szCs w:val="24"/>
        </w:rPr>
        <w:t xml:space="preserve"> special educational needs</w:t>
      </w:r>
      <w:r w:rsidR="009C6EF9" w:rsidRPr="006476A7">
        <w:rPr>
          <w:sz w:val="24"/>
          <w:szCs w:val="24"/>
        </w:rPr>
        <w:t xml:space="preserve">. </w:t>
      </w:r>
    </w:p>
    <w:p w:rsidR="006373EB" w:rsidRPr="006476A7" w:rsidRDefault="006373EB" w:rsidP="00B32DE5">
      <w:pPr>
        <w:rPr>
          <w:sz w:val="24"/>
          <w:szCs w:val="24"/>
        </w:rPr>
      </w:pPr>
    </w:p>
    <w:p w:rsidR="00B55D80" w:rsidRPr="00CA4D3A" w:rsidRDefault="00FC6975" w:rsidP="007F586D">
      <w:pPr>
        <w:rPr>
          <w:b/>
          <w:sz w:val="28"/>
          <w:szCs w:val="28"/>
          <w:u w:val="single"/>
        </w:rPr>
      </w:pPr>
      <w:r w:rsidRPr="00CA4D3A">
        <w:rPr>
          <w:b/>
          <w:sz w:val="28"/>
          <w:szCs w:val="28"/>
          <w:u w:val="single"/>
        </w:rPr>
        <w:t xml:space="preserve">Section </w:t>
      </w:r>
      <w:r w:rsidR="00C07F1E" w:rsidRPr="00CA4D3A">
        <w:rPr>
          <w:b/>
          <w:sz w:val="28"/>
          <w:szCs w:val="28"/>
          <w:u w:val="single"/>
        </w:rPr>
        <w:t>4</w:t>
      </w:r>
      <w:r w:rsidRPr="00CA4D3A">
        <w:rPr>
          <w:b/>
          <w:sz w:val="28"/>
          <w:szCs w:val="28"/>
          <w:u w:val="single"/>
        </w:rPr>
        <w:t>:</w:t>
      </w:r>
      <w:r w:rsidR="00B55D80" w:rsidRPr="00CA4D3A">
        <w:rPr>
          <w:b/>
          <w:sz w:val="28"/>
          <w:szCs w:val="28"/>
          <w:u w:val="single"/>
        </w:rPr>
        <w:t xml:space="preserve"> </w:t>
      </w:r>
      <w:r w:rsidR="00E4250C" w:rsidRPr="00CA4D3A">
        <w:rPr>
          <w:b/>
          <w:sz w:val="28"/>
          <w:szCs w:val="28"/>
          <w:u w:val="single"/>
        </w:rPr>
        <w:t>Meeting the needs of the pupils with SEN</w:t>
      </w:r>
      <w:r w:rsidR="00593412">
        <w:rPr>
          <w:b/>
          <w:sz w:val="28"/>
          <w:szCs w:val="28"/>
          <w:u w:val="single"/>
        </w:rPr>
        <w:t>D</w:t>
      </w:r>
      <w:r w:rsidR="00E4250C" w:rsidRPr="00CA4D3A">
        <w:rPr>
          <w:b/>
          <w:sz w:val="28"/>
          <w:szCs w:val="28"/>
          <w:u w:val="single"/>
        </w:rPr>
        <w:t>.</w:t>
      </w:r>
    </w:p>
    <w:p w:rsidR="00E4250C" w:rsidRPr="006476A7" w:rsidRDefault="00E4250C" w:rsidP="00CA4D3A">
      <w:pPr>
        <w:jc w:val="both"/>
        <w:rPr>
          <w:rFonts w:cs="Iskoola Pota"/>
          <w:sz w:val="24"/>
          <w:szCs w:val="24"/>
        </w:rPr>
      </w:pPr>
      <w:r w:rsidRPr="006476A7">
        <w:rPr>
          <w:rFonts w:cs="Iskoola Pota"/>
          <w:sz w:val="24"/>
          <w:szCs w:val="24"/>
        </w:rPr>
        <w:t>When it is evident that a pupil will require higher levels and more tailored support than is available from everyday teaching we will offer additional SEN</w:t>
      </w:r>
      <w:r w:rsidR="00593412">
        <w:rPr>
          <w:rFonts w:cs="Iskoola Pota"/>
          <w:sz w:val="24"/>
          <w:szCs w:val="24"/>
        </w:rPr>
        <w:t>D</w:t>
      </w:r>
      <w:r w:rsidRPr="006476A7">
        <w:rPr>
          <w:rFonts w:cs="Iskoola Pota"/>
          <w:sz w:val="24"/>
          <w:szCs w:val="24"/>
        </w:rPr>
        <w:t xml:space="preserve"> support. </w:t>
      </w:r>
    </w:p>
    <w:p w:rsidR="00E4250C" w:rsidRPr="006476A7" w:rsidRDefault="00E4250C" w:rsidP="00CA4D3A">
      <w:pPr>
        <w:jc w:val="both"/>
        <w:rPr>
          <w:rFonts w:cs="Iskoola Pota"/>
          <w:sz w:val="24"/>
          <w:szCs w:val="24"/>
        </w:rPr>
      </w:pPr>
      <w:r w:rsidRPr="006476A7">
        <w:rPr>
          <w:rFonts w:cs="Iskoola Pota"/>
          <w:sz w:val="24"/>
          <w:szCs w:val="24"/>
        </w:rPr>
        <w:t>Parents will be formally notified that their child will receive this additional support and placed on the SEN</w:t>
      </w:r>
      <w:r w:rsidR="00593412">
        <w:rPr>
          <w:rFonts w:cs="Iskoola Pota"/>
          <w:sz w:val="24"/>
          <w:szCs w:val="24"/>
        </w:rPr>
        <w:t>D</w:t>
      </w:r>
      <w:r w:rsidRPr="006476A7">
        <w:rPr>
          <w:rFonts w:cs="Iskoola Pota"/>
          <w:sz w:val="24"/>
          <w:szCs w:val="24"/>
        </w:rPr>
        <w:t xml:space="preserve"> register where his/her progress and provision can be monitored more closely. </w:t>
      </w:r>
    </w:p>
    <w:p w:rsidR="00CA4D3A" w:rsidRDefault="00E4250C" w:rsidP="00CA4D3A">
      <w:pPr>
        <w:jc w:val="both"/>
        <w:rPr>
          <w:rFonts w:cs="Iskoola Pota"/>
          <w:sz w:val="24"/>
          <w:szCs w:val="24"/>
        </w:rPr>
      </w:pPr>
      <w:r w:rsidRPr="006476A7">
        <w:rPr>
          <w:rFonts w:cs="Iskoola Pota"/>
          <w:sz w:val="24"/>
          <w:szCs w:val="24"/>
        </w:rPr>
        <w:t>Once identified as requiring additional SEN</w:t>
      </w:r>
      <w:r w:rsidR="00593412">
        <w:rPr>
          <w:rFonts w:cs="Iskoola Pota"/>
          <w:sz w:val="24"/>
          <w:szCs w:val="24"/>
        </w:rPr>
        <w:t>D</w:t>
      </w:r>
      <w:r w:rsidRPr="006476A7">
        <w:rPr>
          <w:rFonts w:cs="Iskoola Pota"/>
          <w:sz w:val="24"/>
          <w:szCs w:val="24"/>
        </w:rPr>
        <w:t xml:space="preserve"> support, pupils will receive a planned package of support to remove barriers to learning and put in effective special educational provision. This will be managed through a four part cycle of assessment, planning, intervention and review. This cycle is known as the Graduated Response and follows the model described in the SEN</w:t>
      </w:r>
      <w:r w:rsidR="00240BD5">
        <w:rPr>
          <w:rFonts w:cs="Iskoola Pota"/>
          <w:sz w:val="24"/>
          <w:szCs w:val="24"/>
        </w:rPr>
        <w:t>D</w:t>
      </w:r>
      <w:r w:rsidRPr="006476A7">
        <w:rPr>
          <w:rFonts w:cs="Iskoola Pota"/>
          <w:sz w:val="24"/>
          <w:szCs w:val="24"/>
        </w:rPr>
        <w:t xml:space="preserve"> Code of Practice. It will enable a growing understanding of the pupils’ needs and the nature of support the pupil will need to make good progress and secure positive outcomes. Depending on the need of each pupil, successive cycles will draw on more detailed approaches, more frequent review and more specialist expertise.</w:t>
      </w:r>
    </w:p>
    <w:p w:rsidR="00593412" w:rsidRPr="00593412" w:rsidRDefault="00593412" w:rsidP="00CA4D3A">
      <w:pPr>
        <w:jc w:val="both"/>
        <w:rPr>
          <w:rFonts w:cs="Iskoola Pota"/>
          <w:sz w:val="24"/>
          <w:szCs w:val="24"/>
        </w:rPr>
      </w:pPr>
    </w:p>
    <w:p w:rsidR="00C07F1E" w:rsidRPr="00CA4D3A" w:rsidRDefault="00C07F1E" w:rsidP="007F586D">
      <w:pPr>
        <w:rPr>
          <w:b/>
          <w:sz w:val="28"/>
          <w:szCs w:val="28"/>
          <w:u w:val="single"/>
        </w:rPr>
      </w:pPr>
      <w:r w:rsidRPr="00CA4D3A">
        <w:rPr>
          <w:b/>
          <w:sz w:val="28"/>
          <w:szCs w:val="28"/>
          <w:u w:val="single"/>
        </w:rPr>
        <w:t>A Graduated Approach to SEN</w:t>
      </w:r>
      <w:r w:rsidR="00240BD5">
        <w:rPr>
          <w:b/>
          <w:sz w:val="28"/>
          <w:szCs w:val="28"/>
          <w:u w:val="single"/>
        </w:rPr>
        <w:t>D</w:t>
      </w:r>
      <w:r w:rsidRPr="00CA4D3A">
        <w:rPr>
          <w:b/>
          <w:sz w:val="28"/>
          <w:szCs w:val="28"/>
          <w:u w:val="single"/>
        </w:rPr>
        <w:t xml:space="preserve"> Support</w:t>
      </w:r>
    </w:p>
    <w:p w:rsidR="009C6EF9" w:rsidRPr="006476A7" w:rsidRDefault="009C6EF9" w:rsidP="00CA4D3A">
      <w:pPr>
        <w:jc w:val="both"/>
        <w:rPr>
          <w:sz w:val="24"/>
          <w:szCs w:val="24"/>
        </w:rPr>
      </w:pPr>
      <w:r w:rsidRPr="006476A7">
        <w:rPr>
          <w:sz w:val="24"/>
          <w:szCs w:val="24"/>
        </w:rPr>
        <w:t>Where it is determined that a child does have SEN</w:t>
      </w:r>
      <w:r w:rsidR="00593412">
        <w:rPr>
          <w:sz w:val="24"/>
          <w:szCs w:val="24"/>
        </w:rPr>
        <w:t>D</w:t>
      </w:r>
      <w:r w:rsidRPr="006476A7">
        <w:rPr>
          <w:sz w:val="24"/>
          <w:szCs w:val="24"/>
        </w:rPr>
        <w:t>, parents will be advised of this and they will be added to the SEN</w:t>
      </w:r>
      <w:r w:rsidR="00593412">
        <w:rPr>
          <w:sz w:val="24"/>
          <w:szCs w:val="24"/>
        </w:rPr>
        <w:t>D</w:t>
      </w:r>
      <w:r w:rsidRPr="006476A7">
        <w:rPr>
          <w:sz w:val="24"/>
          <w:szCs w:val="24"/>
        </w:rPr>
        <w:t xml:space="preserve"> register.  The aim of identifying a child with SEN</w:t>
      </w:r>
      <w:r w:rsidR="00593412">
        <w:rPr>
          <w:sz w:val="24"/>
          <w:szCs w:val="24"/>
        </w:rPr>
        <w:t>D</w:t>
      </w:r>
      <w:r w:rsidRPr="006476A7">
        <w:rPr>
          <w:sz w:val="24"/>
          <w:szCs w:val="24"/>
        </w:rPr>
        <w:t xml:space="preserve"> is to assist the school in ensuring that effective provision is put in place and so remove barriers to learning.  They may also be given their own short term targets which will be written and reviewed each term.</w:t>
      </w:r>
    </w:p>
    <w:p w:rsidR="009C6EF9" w:rsidRPr="006476A7" w:rsidRDefault="009C6EF9" w:rsidP="00CA4D3A">
      <w:pPr>
        <w:jc w:val="both"/>
        <w:rPr>
          <w:sz w:val="24"/>
          <w:szCs w:val="24"/>
        </w:rPr>
      </w:pPr>
      <w:r w:rsidRPr="006476A7">
        <w:rPr>
          <w:sz w:val="24"/>
          <w:szCs w:val="24"/>
        </w:rPr>
        <w:t>The support provided consists of a four part process:</w:t>
      </w:r>
    </w:p>
    <w:p w:rsidR="009C6EF9" w:rsidRPr="006476A7" w:rsidRDefault="009C6EF9" w:rsidP="00CA4D3A">
      <w:pPr>
        <w:pStyle w:val="ListParagraph"/>
        <w:numPr>
          <w:ilvl w:val="0"/>
          <w:numId w:val="4"/>
        </w:numPr>
        <w:jc w:val="both"/>
        <w:rPr>
          <w:sz w:val="24"/>
          <w:szCs w:val="24"/>
        </w:rPr>
      </w:pPr>
      <w:r w:rsidRPr="006476A7">
        <w:rPr>
          <w:sz w:val="24"/>
          <w:szCs w:val="24"/>
        </w:rPr>
        <w:t>Assess</w:t>
      </w:r>
    </w:p>
    <w:p w:rsidR="009C6EF9" w:rsidRPr="006476A7" w:rsidRDefault="009C6EF9" w:rsidP="00CA4D3A">
      <w:pPr>
        <w:pStyle w:val="ListParagraph"/>
        <w:numPr>
          <w:ilvl w:val="0"/>
          <w:numId w:val="4"/>
        </w:numPr>
        <w:jc w:val="both"/>
        <w:rPr>
          <w:sz w:val="24"/>
          <w:szCs w:val="24"/>
        </w:rPr>
      </w:pPr>
      <w:r w:rsidRPr="006476A7">
        <w:rPr>
          <w:sz w:val="24"/>
          <w:szCs w:val="24"/>
        </w:rPr>
        <w:t>Plan</w:t>
      </w:r>
    </w:p>
    <w:p w:rsidR="009C6EF9" w:rsidRPr="006476A7" w:rsidRDefault="009C6EF9" w:rsidP="00CA4D3A">
      <w:pPr>
        <w:pStyle w:val="ListParagraph"/>
        <w:numPr>
          <w:ilvl w:val="0"/>
          <w:numId w:val="4"/>
        </w:numPr>
        <w:jc w:val="both"/>
        <w:rPr>
          <w:sz w:val="24"/>
          <w:szCs w:val="24"/>
        </w:rPr>
      </w:pPr>
      <w:r w:rsidRPr="006476A7">
        <w:rPr>
          <w:sz w:val="24"/>
          <w:szCs w:val="24"/>
        </w:rPr>
        <w:t>Do</w:t>
      </w:r>
    </w:p>
    <w:p w:rsidR="009C6EF9" w:rsidRPr="006476A7" w:rsidRDefault="009C6EF9" w:rsidP="00CA4D3A">
      <w:pPr>
        <w:pStyle w:val="ListParagraph"/>
        <w:numPr>
          <w:ilvl w:val="0"/>
          <w:numId w:val="4"/>
        </w:numPr>
        <w:jc w:val="both"/>
        <w:rPr>
          <w:sz w:val="24"/>
          <w:szCs w:val="24"/>
        </w:rPr>
      </w:pPr>
      <w:r w:rsidRPr="006476A7">
        <w:rPr>
          <w:sz w:val="24"/>
          <w:szCs w:val="24"/>
        </w:rPr>
        <w:t>Review</w:t>
      </w:r>
    </w:p>
    <w:p w:rsidR="00CA4D3A" w:rsidRPr="006476A7" w:rsidRDefault="009C6EF9" w:rsidP="00CA4D3A">
      <w:pPr>
        <w:jc w:val="both"/>
        <w:rPr>
          <w:sz w:val="24"/>
          <w:szCs w:val="24"/>
        </w:rPr>
      </w:pPr>
      <w:r w:rsidRPr="006476A7">
        <w:rPr>
          <w:sz w:val="24"/>
          <w:szCs w:val="24"/>
        </w:rPr>
        <w:t xml:space="preserve">This is an ongoing cycle to enable the provision to be refined and revised as the needs of </w:t>
      </w:r>
      <w:r w:rsidR="00A370BE" w:rsidRPr="006476A7">
        <w:rPr>
          <w:sz w:val="24"/>
          <w:szCs w:val="24"/>
        </w:rPr>
        <w:t xml:space="preserve">the child grow.  This process enables the identification of those interventions which are the most effective in supporting the child achieve good progress </w:t>
      </w:r>
      <w:r w:rsidR="00593412">
        <w:rPr>
          <w:sz w:val="24"/>
          <w:szCs w:val="24"/>
        </w:rPr>
        <w:t>and reach their full potential.</w:t>
      </w:r>
    </w:p>
    <w:p w:rsidR="00593412" w:rsidRDefault="00593412" w:rsidP="00B32DE5">
      <w:pPr>
        <w:rPr>
          <w:b/>
          <w:sz w:val="24"/>
          <w:szCs w:val="24"/>
          <w:u w:val="single"/>
        </w:rPr>
      </w:pPr>
    </w:p>
    <w:p w:rsidR="00A370BE" w:rsidRPr="00CA4D3A" w:rsidRDefault="00A370BE" w:rsidP="00B32DE5">
      <w:pPr>
        <w:rPr>
          <w:b/>
          <w:sz w:val="24"/>
          <w:szCs w:val="24"/>
          <w:u w:val="single"/>
        </w:rPr>
      </w:pPr>
      <w:r w:rsidRPr="00CA4D3A">
        <w:rPr>
          <w:b/>
          <w:sz w:val="24"/>
          <w:szCs w:val="24"/>
          <w:u w:val="single"/>
        </w:rPr>
        <w:t>Assess</w:t>
      </w:r>
    </w:p>
    <w:p w:rsidR="00DE4CF7" w:rsidRPr="006476A7" w:rsidRDefault="00A370BE" w:rsidP="00CA4D3A">
      <w:pPr>
        <w:jc w:val="both"/>
        <w:rPr>
          <w:sz w:val="24"/>
          <w:szCs w:val="24"/>
        </w:rPr>
      </w:pPr>
      <w:r w:rsidRPr="006476A7">
        <w:rPr>
          <w:sz w:val="24"/>
          <w:szCs w:val="24"/>
        </w:rPr>
        <w:t xml:space="preserve">Schools are required to carry out clear analysis of the child’s needs, drawing on assessment and experience of the child, their progress, attainment and where relevant, their behaviour in comparison </w:t>
      </w:r>
      <w:r w:rsidR="00663B56" w:rsidRPr="006476A7">
        <w:rPr>
          <w:sz w:val="24"/>
          <w:szCs w:val="24"/>
        </w:rPr>
        <w:t xml:space="preserve">to their peers and </w:t>
      </w:r>
      <w:r w:rsidR="00663B56" w:rsidRPr="006476A7">
        <w:rPr>
          <w:sz w:val="24"/>
          <w:szCs w:val="24"/>
        </w:rPr>
        <w:lastRenderedPageBreak/>
        <w:t xml:space="preserve">national data, as well as the views and experience of the parents.  Alongside this the child’s own views and where relevant advice from external agencies </w:t>
      </w:r>
      <w:r w:rsidR="007F76D6" w:rsidRPr="006476A7">
        <w:rPr>
          <w:sz w:val="24"/>
          <w:szCs w:val="24"/>
        </w:rPr>
        <w:t>will</w:t>
      </w:r>
      <w:r w:rsidR="00663B56" w:rsidRPr="006476A7">
        <w:rPr>
          <w:sz w:val="24"/>
          <w:szCs w:val="24"/>
        </w:rPr>
        <w:t xml:space="preserve"> be taken into account.</w:t>
      </w:r>
    </w:p>
    <w:p w:rsidR="00DE4CF7" w:rsidRPr="00CA4D3A" w:rsidRDefault="00DE4CF7" w:rsidP="00B32DE5">
      <w:pPr>
        <w:rPr>
          <w:b/>
          <w:sz w:val="24"/>
          <w:szCs w:val="24"/>
          <w:u w:val="single"/>
        </w:rPr>
      </w:pPr>
      <w:r w:rsidRPr="00CA4D3A">
        <w:rPr>
          <w:b/>
          <w:sz w:val="24"/>
          <w:szCs w:val="24"/>
          <w:u w:val="single"/>
        </w:rPr>
        <w:t>Plan</w:t>
      </w:r>
    </w:p>
    <w:p w:rsidR="005825A6" w:rsidRPr="006476A7" w:rsidRDefault="00DE4CF7" w:rsidP="00510B53">
      <w:pPr>
        <w:jc w:val="both"/>
        <w:rPr>
          <w:sz w:val="24"/>
          <w:szCs w:val="24"/>
        </w:rPr>
      </w:pPr>
      <w:r w:rsidRPr="006476A7">
        <w:rPr>
          <w:sz w:val="24"/>
          <w:szCs w:val="24"/>
        </w:rPr>
        <w:t>Parents, teachers and support st</w:t>
      </w:r>
      <w:r w:rsidR="005825A6" w:rsidRPr="006476A7">
        <w:rPr>
          <w:sz w:val="24"/>
          <w:szCs w:val="24"/>
        </w:rPr>
        <w:t>aff who work with the child are</w:t>
      </w:r>
      <w:r w:rsidRPr="006476A7">
        <w:rPr>
          <w:sz w:val="24"/>
          <w:szCs w:val="24"/>
        </w:rPr>
        <w:t xml:space="preserve"> made</w:t>
      </w:r>
      <w:r w:rsidR="005825A6" w:rsidRPr="006476A7">
        <w:rPr>
          <w:sz w:val="24"/>
          <w:szCs w:val="24"/>
        </w:rPr>
        <w:t xml:space="preserve"> aware of their needs, outcomes </w:t>
      </w:r>
      <w:r w:rsidRPr="006476A7">
        <w:rPr>
          <w:sz w:val="24"/>
          <w:szCs w:val="24"/>
        </w:rPr>
        <w:t>set, support provided and any strategies</w:t>
      </w:r>
      <w:r w:rsidR="005825A6" w:rsidRPr="006476A7">
        <w:rPr>
          <w:sz w:val="24"/>
          <w:szCs w:val="24"/>
        </w:rPr>
        <w:t xml:space="preserve"> and approaches in place, are all recorded and monitored regularly.</w:t>
      </w:r>
    </w:p>
    <w:p w:rsidR="005825A6" w:rsidRPr="00CA4D3A" w:rsidRDefault="005825A6" w:rsidP="00510B53">
      <w:pPr>
        <w:jc w:val="both"/>
        <w:rPr>
          <w:b/>
          <w:sz w:val="24"/>
          <w:szCs w:val="24"/>
          <w:u w:val="single"/>
        </w:rPr>
      </w:pPr>
      <w:r w:rsidRPr="00CA4D3A">
        <w:rPr>
          <w:b/>
          <w:sz w:val="24"/>
          <w:szCs w:val="24"/>
          <w:u w:val="single"/>
        </w:rPr>
        <w:t>Do</w:t>
      </w:r>
    </w:p>
    <w:p w:rsidR="00AB443A" w:rsidRPr="006476A7" w:rsidRDefault="005825A6" w:rsidP="00510B53">
      <w:pPr>
        <w:jc w:val="both"/>
        <w:rPr>
          <w:sz w:val="24"/>
          <w:szCs w:val="24"/>
        </w:rPr>
      </w:pPr>
      <w:r w:rsidRPr="006476A7">
        <w:rPr>
          <w:sz w:val="24"/>
          <w:szCs w:val="24"/>
        </w:rPr>
        <w:t xml:space="preserve">The class teacher is responsible for </w:t>
      </w:r>
      <w:r w:rsidR="00AB443A" w:rsidRPr="006476A7">
        <w:rPr>
          <w:sz w:val="24"/>
          <w:szCs w:val="24"/>
        </w:rPr>
        <w:t xml:space="preserve">working with </w:t>
      </w:r>
      <w:r w:rsidRPr="006476A7">
        <w:rPr>
          <w:sz w:val="24"/>
          <w:szCs w:val="24"/>
        </w:rPr>
        <w:t xml:space="preserve">the child </w:t>
      </w:r>
      <w:r w:rsidR="00AB443A" w:rsidRPr="006476A7">
        <w:rPr>
          <w:sz w:val="24"/>
          <w:szCs w:val="24"/>
        </w:rPr>
        <w:t xml:space="preserve">on a day-to-day basis and works closely with the SENCO and other staff to ensure support is provided and to monitor its effectiveness. </w:t>
      </w:r>
    </w:p>
    <w:p w:rsidR="00AB443A" w:rsidRPr="00CA4D3A" w:rsidRDefault="00AB443A" w:rsidP="00510B53">
      <w:pPr>
        <w:jc w:val="both"/>
        <w:rPr>
          <w:b/>
          <w:sz w:val="24"/>
          <w:szCs w:val="24"/>
          <w:u w:val="single"/>
        </w:rPr>
      </w:pPr>
      <w:r w:rsidRPr="00CA4D3A">
        <w:rPr>
          <w:b/>
          <w:sz w:val="24"/>
          <w:szCs w:val="24"/>
          <w:u w:val="single"/>
        </w:rPr>
        <w:t>Review</w:t>
      </w:r>
    </w:p>
    <w:p w:rsidR="009D10FE" w:rsidRPr="006476A7" w:rsidRDefault="00AB443A" w:rsidP="00510B53">
      <w:pPr>
        <w:jc w:val="both"/>
        <w:rPr>
          <w:sz w:val="24"/>
          <w:szCs w:val="24"/>
        </w:rPr>
      </w:pPr>
      <w:r w:rsidRPr="006476A7">
        <w:rPr>
          <w:sz w:val="24"/>
          <w:szCs w:val="24"/>
        </w:rPr>
        <w:t xml:space="preserve">Regular reviews take place between all relevant staff, parents and the child to ensure </w:t>
      </w:r>
      <w:r w:rsidR="001C55A5" w:rsidRPr="006476A7">
        <w:rPr>
          <w:sz w:val="24"/>
          <w:szCs w:val="24"/>
        </w:rPr>
        <w:t>the best possible outcomes are achieved.</w:t>
      </w:r>
    </w:p>
    <w:p w:rsidR="002006D4" w:rsidRPr="00510B53" w:rsidRDefault="002006D4" w:rsidP="00510B53">
      <w:pPr>
        <w:jc w:val="both"/>
        <w:rPr>
          <w:sz w:val="24"/>
          <w:szCs w:val="24"/>
          <w:u w:val="single"/>
        </w:rPr>
      </w:pPr>
      <w:r w:rsidRPr="00510B53">
        <w:rPr>
          <w:rFonts w:cs="Iskoola Pota"/>
          <w:b/>
          <w:sz w:val="24"/>
          <w:szCs w:val="24"/>
          <w:u w:val="single"/>
        </w:rPr>
        <w:t>Removal from the SEN</w:t>
      </w:r>
      <w:r w:rsidR="00593412">
        <w:rPr>
          <w:rFonts w:cs="Iskoola Pota"/>
          <w:b/>
          <w:sz w:val="24"/>
          <w:szCs w:val="24"/>
          <w:u w:val="single"/>
        </w:rPr>
        <w:t>D</w:t>
      </w:r>
      <w:r w:rsidRPr="00510B53">
        <w:rPr>
          <w:rFonts w:cs="Iskoola Pota"/>
          <w:b/>
          <w:sz w:val="24"/>
          <w:szCs w:val="24"/>
          <w:u w:val="single"/>
        </w:rPr>
        <w:t xml:space="preserve"> Register: </w:t>
      </w:r>
    </w:p>
    <w:p w:rsidR="002006D4" w:rsidRPr="006476A7" w:rsidRDefault="002006D4" w:rsidP="00510B53">
      <w:pPr>
        <w:jc w:val="both"/>
        <w:rPr>
          <w:rFonts w:cs="Iskoola Pota"/>
          <w:sz w:val="24"/>
          <w:szCs w:val="24"/>
        </w:rPr>
      </w:pPr>
      <w:r w:rsidRPr="006476A7">
        <w:rPr>
          <w:rFonts w:cs="Iskoola Pota"/>
          <w:sz w:val="24"/>
          <w:szCs w:val="24"/>
        </w:rPr>
        <w:t>If a pupil makes good progress and achieves the outcomes set they will no longer require additional SEN</w:t>
      </w:r>
      <w:r w:rsidR="00593412">
        <w:rPr>
          <w:rFonts w:cs="Iskoola Pota"/>
          <w:sz w:val="24"/>
          <w:szCs w:val="24"/>
        </w:rPr>
        <w:t>D</w:t>
      </w:r>
      <w:r w:rsidRPr="006476A7">
        <w:rPr>
          <w:rFonts w:cs="Iskoola Pota"/>
          <w:sz w:val="24"/>
          <w:szCs w:val="24"/>
        </w:rPr>
        <w:t xml:space="preserve"> support and his/her name will be removed from the register. Parents will be formally notified of this decision. Progress will continued to be monitored regularly as part of the termly tracking for all pupils. </w:t>
      </w:r>
    </w:p>
    <w:p w:rsidR="002006D4" w:rsidRPr="00510B53" w:rsidRDefault="002006D4" w:rsidP="00510B53">
      <w:pPr>
        <w:jc w:val="both"/>
        <w:rPr>
          <w:rFonts w:cs="Iskoola Pota"/>
          <w:sz w:val="24"/>
          <w:szCs w:val="24"/>
          <w:u w:val="single"/>
        </w:rPr>
      </w:pPr>
      <w:r w:rsidRPr="00510B53">
        <w:rPr>
          <w:rFonts w:cs="Iskoola Pota"/>
          <w:b/>
          <w:sz w:val="24"/>
          <w:szCs w:val="24"/>
          <w:u w:val="single"/>
        </w:rPr>
        <w:t>Education Health and Care Plans</w:t>
      </w:r>
      <w:r w:rsidR="006373EB" w:rsidRPr="00510B53">
        <w:rPr>
          <w:rFonts w:cs="Iskoola Pota"/>
          <w:b/>
          <w:sz w:val="24"/>
          <w:szCs w:val="24"/>
          <w:u w:val="single"/>
        </w:rPr>
        <w:t xml:space="preserve"> (EHCP)</w:t>
      </w:r>
      <w:r w:rsidRPr="00510B53">
        <w:rPr>
          <w:rFonts w:cs="Iskoola Pota"/>
          <w:b/>
          <w:sz w:val="24"/>
          <w:szCs w:val="24"/>
          <w:u w:val="single"/>
        </w:rPr>
        <w:t>:</w:t>
      </w:r>
      <w:r w:rsidRPr="00510B53">
        <w:rPr>
          <w:rFonts w:cs="Iskoola Pota"/>
          <w:sz w:val="24"/>
          <w:szCs w:val="24"/>
          <w:u w:val="single"/>
        </w:rPr>
        <w:t xml:space="preserve"> </w:t>
      </w:r>
    </w:p>
    <w:p w:rsidR="002006D4" w:rsidRPr="006476A7" w:rsidRDefault="002006D4" w:rsidP="00510B53">
      <w:pPr>
        <w:jc w:val="both"/>
        <w:rPr>
          <w:rFonts w:cs="Iskoola Pota"/>
          <w:sz w:val="24"/>
          <w:szCs w:val="24"/>
        </w:rPr>
      </w:pPr>
      <w:r w:rsidRPr="006476A7">
        <w:rPr>
          <w:rFonts w:cs="Iskoola Pota"/>
          <w:sz w:val="24"/>
          <w:szCs w:val="24"/>
        </w:rPr>
        <w:t>The additional needs of most of the pupils with SEN</w:t>
      </w:r>
      <w:r w:rsidR="00593412">
        <w:rPr>
          <w:rFonts w:cs="Iskoola Pota"/>
          <w:sz w:val="24"/>
          <w:szCs w:val="24"/>
        </w:rPr>
        <w:t>D</w:t>
      </w:r>
      <w:r w:rsidRPr="006476A7">
        <w:rPr>
          <w:rFonts w:cs="Iskoola Pota"/>
          <w:sz w:val="24"/>
          <w:szCs w:val="24"/>
        </w:rPr>
        <w:t xml:space="preserve"> at Holy Family will be met by interventions and resources from the school. In a few cases the pupils with the most significant needs will require a more comprehensive and individualised package of support to help them achieve their outcomes and remove barriers to learning. Where this is the case the SENCO, in consultation and agreement with parents and other specialist agencies will make a request to the Local Authority for an Education Health and Care Plan (EHC plan). The EHC plan will be reviewed annually. Any additional support offered will continue to be reviewed and modified termly, taking into account the views and contributions of parents, pupils and external agencies.</w:t>
      </w:r>
    </w:p>
    <w:p w:rsidR="00614A11" w:rsidRPr="006476A7" w:rsidRDefault="00614A11" w:rsidP="00510B53">
      <w:pPr>
        <w:jc w:val="both"/>
        <w:rPr>
          <w:rFonts w:cs="Iskoola Pota"/>
          <w:sz w:val="24"/>
          <w:szCs w:val="24"/>
        </w:rPr>
      </w:pPr>
      <w:r w:rsidRPr="006476A7">
        <w:rPr>
          <w:rFonts w:cs="Iskoola Pota"/>
          <w:sz w:val="24"/>
          <w:szCs w:val="24"/>
        </w:rPr>
        <w:t>Further information about EHC Plans can b</w:t>
      </w:r>
      <w:r w:rsidR="00AC4FBD">
        <w:rPr>
          <w:rFonts w:cs="Iskoola Pota"/>
          <w:sz w:val="24"/>
          <w:szCs w:val="24"/>
        </w:rPr>
        <w:t>e found via the SEN</w:t>
      </w:r>
      <w:r w:rsidR="00240BD5">
        <w:rPr>
          <w:rFonts w:cs="Iskoola Pota"/>
          <w:sz w:val="24"/>
          <w:szCs w:val="24"/>
        </w:rPr>
        <w:t>D</w:t>
      </w:r>
      <w:r w:rsidR="00AC4FBD">
        <w:rPr>
          <w:rFonts w:cs="Iskoola Pota"/>
          <w:sz w:val="24"/>
          <w:szCs w:val="24"/>
        </w:rPr>
        <w:t xml:space="preserve"> Local Offer</w:t>
      </w:r>
      <w:r w:rsidRPr="006476A7">
        <w:rPr>
          <w:rFonts w:cs="Iskoola Pota"/>
          <w:sz w:val="24"/>
          <w:szCs w:val="24"/>
        </w:rPr>
        <w:t>:</w:t>
      </w:r>
    </w:p>
    <w:p w:rsidR="00614A11" w:rsidRPr="006476A7" w:rsidRDefault="00F2153C" w:rsidP="00510B53">
      <w:pPr>
        <w:jc w:val="both"/>
        <w:rPr>
          <w:rFonts w:cs="Iskoola Pota"/>
          <w:color w:val="0070C0"/>
          <w:sz w:val="24"/>
          <w:szCs w:val="24"/>
        </w:rPr>
      </w:pPr>
      <w:hyperlink r:id="rId8" w:history="1">
        <w:r w:rsidR="00614A11" w:rsidRPr="006476A7">
          <w:rPr>
            <w:rStyle w:val="Hyperlink"/>
            <w:rFonts w:cs="Iskoola Pota"/>
            <w:sz w:val="24"/>
            <w:szCs w:val="24"/>
          </w:rPr>
          <w:t>www.southglos.gov.uk/health-and-social-care/local-offer/</w:t>
        </w:r>
      </w:hyperlink>
    </w:p>
    <w:p w:rsidR="00614A11" w:rsidRDefault="00614A11" w:rsidP="00510B53">
      <w:pPr>
        <w:rPr>
          <w:rFonts w:cs="Iskoola Pota"/>
          <w:b/>
          <w:sz w:val="24"/>
          <w:szCs w:val="24"/>
        </w:rPr>
      </w:pPr>
      <w:proofErr w:type="gramStart"/>
      <w:r w:rsidRPr="006476A7">
        <w:rPr>
          <w:rFonts w:cs="Iskoola Pota"/>
          <w:sz w:val="24"/>
          <w:szCs w:val="24"/>
        </w:rPr>
        <w:t>or</w:t>
      </w:r>
      <w:proofErr w:type="gramEnd"/>
      <w:r w:rsidRPr="006476A7">
        <w:rPr>
          <w:rFonts w:cs="Iskoola Pota"/>
          <w:sz w:val="24"/>
          <w:szCs w:val="24"/>
        </w:rPr>
        <w:t xml:space="preserve"> by contacting Supportive Parents on:</w:t>
      </w:r>
      <w:r w:rsidR="00510B53">
        <w:rPr>
          <w:rFonts w:cs="Iskoola Pota"/>
          <w:sz w:val="24"/>
          <w:szCs w:val="24"/>
        </w:rPr>
        <w:t xml:space="preserve"> </w:t>
      </w:r>
      <w:r w:rsidRPr="006476A7">
        <w:rPr>
          <w:rFonts w:cs="Iskoola Pota"/>
          <w:b/>
          <w:sz w:val="24"/>
          <w:szCs w:val="24"/>
        </w:rPr>
        <w:t>0117 989 7725</w:t>
      </w:r>
    </w:p>
    <w:p w:rsidR="00B55D80" w:rsidRPr="00510B53" w:rsidRDefault="00A370BE" w:rsidP="007F586D">
      <w:pPr>
        <w:rPr>
          <w:b/>
          <w:sz w:val="28"/>
          <w:szCs w:val="28"/>
          <w:u w:val="single"/>
        </w:rPr>
      </w:pPr>
      <w:r w:rsidRPr="006476A7">
        <w:rPr>
          <w:color w:val="303030"/>
        </w:rPr>
        <w:br/>
      </w:r>
      <w:r w:rsidR="002006D4" w:rsidRPr="00510B53">
        <w:rPr>
          <w:b/>
          <w:sz w:val="28"/>
          <w:szCs w:val="28"/>
          <w:u w:val="single"/>
        </w:rPr>
        <w:t>Section 5:</w:t>
      </w:r>
      <w:r w:rsidR="002006D4" w:rsidRPr="00510B53">
        <w:rPr>
          <w:color w:val="303030"/>
          <w:sz w:val="28"/>
          <w:szCs w:val="28"/>
          <w:u w:val="single"/>
        </w:rPr>
        <w:t xml:space="preserve"> </w:t>
      </w:r>
      <w:r w:rsidR="00B55D80" w:rsidRPr="00510B53">
        <w:rPr>
          <w:b/>
          <w:sz w:val="28"/>
          <w:szCs w:val="28"/>
          <w:u w:val="single"/>
        </w:rPr>
        <w:t>Supporting Pupils at School</w:t>
      </w:r>
      <w:r w:rsidR="00C65931" w:rsidRPr="00510B53">
        <w:rPr>
          <w:b/>
          <w:sz w:val="28"/>
          <w:szCs w:val="28"/>
          <w:u w:val="single"/>
        </w:rPr>
        <w:t xml:space="preserve"> with Medical Conditions</w:t>
      </w:r>
    </w:p>
    <w:p w:rsidR="002006D4" w:rsidRPr="006476A7" w:rsidRDefault="002006D4" w:rsidP="00510B53">
      <w:pPr>
        <w:jc w:val="both"/>
        <w:rPr>
          <w:rFonts w:cs="Iskoola Pota"/>
          <w:sz w:val="24"/>
          <w:szCs w:val="24"/>
        </w:rPr>
      </w:pPr>
      <w:r w:rsidRPr="006476A7">
        <w:rPr>
          <w:rFonts w:cs="Iskoola Pota"/>
          <w:sz w:val="24"/>
          <w:szCs w:val="24"/>
        </w:rPr>
        <w:t xml:space="preserve">In compliance with revised statutory guidance arrangements are in place to ensure that any pupil with a medical condition is able, as far as possible, to participate in all aspects of school life and achieve their academic potential. </w:t>
      </w:r>
    </w:p>
    <w:p w:rsidR="002006D4" w:rsidRPr="006476A7" w:rsidRDefault="002006D4" w:rsidP="00510B53">
      <w:pPr>
        <w:jc w:val="both"/>
        <w:rPr>
          <w:rFonts w:cs="Iskoola Pota"/>
          <w:sz w:val="24"/>
          <w:szCs w:val="24"/>
        </w:rPr>
      </w:pPr>
      <w:r w:rsidRPr="006476A7">
        <w:rPr>
          <w:rFonts w:cs="Iskoola Pota"/>
          <w:sz w:val="24"/>
          <w:szCs w:val="24"/>
        </w:rPr>
        <w:lastRenderedPageBreak/>
        <w:t xml:space="preserve">These arrangements are set out in an Individual Health Care Plans (IHC). </w:t>
      </w:r>
    </w:p>
    <w:p w:rsidR="002006D4" w:rsidRPr="006476A7" w:rsidRDefault="002006D4" w:rsidP="00510B53">
      <w:pPr>
        <w:jc w:val="both"/>
        <w:rPr>
          <w:rFonts w:cs="Iskoola Pota"/>
          <w:sz w:val="24"/>
          <w:szCs w:val="24"/>
        </w:rPr>
      </w:pPr>
      <w:r w:rsidRPr="006476A7">
        <w:rPr>
          <w:rFonts w:cs="Iskoola Pota"/>
          <w:sz w:val="24"/>
          <w:szCs w:val="24"/>
        </w:rPr>
        <w:t xml:space="preserve">The IHC plans will detail the type and nature of support that will be available. The plans will also be: </w:t>
      </w:r>
    </w:p>
    <w:p w:rsidR="002006D4" w:rsidRPr="006476A7" w:rsidRDefault="002006D4" w:rsidP="00510B53">
      <w:pPr>
        <w:pStyle w:val="ListParagraph"/>
        <w:numPr>
          <w:ilvl w:val="0"/>
          <w:numId w:val="4"/>
        </w:numPr>
        <w:jc w:val="both"/>
        <w:rPr>
          <w:rFonts w:cs="Iskoola Pota"/>
          <w:sz w:val="24"/>
          <w:szCs w:val="24"/>
        </w:rPr>
      </w:pPr>
      <w:r w:rsidRPr="006476A7">
        <w:rPr>
          <w:rFonts w:cs="Iskoola Pota"/>
          <w:sz w:val="24"/>
          <w:szCs w:val="24"/>
        </w:rPr>
        <w:t xml:space="preserve">Produced through collaboration with parents, pupil as appropriate, and health professionals. </w:t>
      </w:r>
    </w:p>
    <w:p w:rsidR="002006D4" w:rsidRPr="006476A7" w:rsidRDefault="002006D4" w:rsidP="00510B53">
      <w:pPr>
        <w:pStyle w:val="ListParagraph"/>
        <w:numPr>
          <w:ilvl w:val="0"/>
          <w:numId w:val="4"/>
        </w:numPr>
        <w:jc w:val="both"/>
        <w:rPr>
          <w:rFonts w:cs="Iskoola Pota"/>
          <w:sz w:val="24"/>
          <w:szCs w:val="24"/>
        </w:rPr>
      </w:pPr>
      <w:r w:rsidRPr="006476A7">
        <w:rPr>
          <w:rFonts w:cs="Iskoola Pota"/>
          <w:sz w:val="24"/>
          <w:szCs w:val="24"/>
        </w:rPr>
        <w:t xml:space="preserve">Shared with all relevant staff </w:t>
      </w:r>
    </w:p>
    <w:p w:rsidR="002006D4" w:rsidRPr="006476A7" w:rsidRDefault="002006D4" w:rsidP="00510B53">
      <w:pPr>
        <w:pStyle w:val="ListParagraph"/>
        <w:numPr>
          <w:ilvl w:val="0"/>
          <w:numId w:val="4"/>
        </w:numPr>
        <w:jc w:val="both"/>
        <w:rPr>
          <w:rFonts w:cs="Iskoola Pota"/>
          <w:sz w:val="24"/>
          <w:szCs w:val="24"/>
        </w:rPr>
      </w:pPr>
      <w:r w:rsidRPr="006476A7">
        <w:rPr>
          <w:rFonts w:cs="Iskoola Pota"/>
          <w:sz w:val="24"/>
          <w:szCs w:val="24"/>
        </w:rPr>
        <w:t xml:space="preserve">Reviewed at least termly or sooner to reflect changing needs and support. </w:t>
      </w:r>
    </w:p>
    <w:p w:rsidR="002006D4" w:rsidRPr="006476A7" w:rsidRDefault="002006D4" w:rsidP="00510B53">
      <w:pPr>
        <w:jc w:val="both"/>
        <w:rPr>
          <w:rFonts w:cs="Iskoola Pota"/>
          <w:sz w:val="24"/>
          <w:szCs w:val="24"/>
        </w:rPr>
      </w:pPr>
      <w:r w:rsidRPr="006476A7">
        <w:rPr>
          <w:rFonts w:cs="Iskoola Pota"/>
          <w:sz w:val="24"/>
          <w:szCs w:val="24"/>
        </w:rPr>
        <w:t>Where a pupil with a medical condition also has a disability or SEN</w:t>
      </w:r>
      <w:r w:rsidR="00240BD5">
        <w:rPr>
          <w:rFonts w:cs="Iskoola Pota"/>
          <w:sz w:val="24"/>
          <w:szCs w:val="24"/>
        </w:rPr>
        <w:t>D</w:t>
      </w:r>
      <w:r w:rsidRPr="006476A7">
        <w:rPr>
          <w:rFonts w:cs="Iskoola Pota"/>
          <w:sz w:val="24"/>
          <w:szCs w:val="24"/>
        </w:rPr>
        <w:t xml:space="preserve"> the IHC plan will be closely linked to provision to support accessibility and additional educational needs so that there is a coordinated approach. </w:t>
      </w:r>
      <w:r w:rsidR="00742AC2" w:rsidRPr="006476A7">
        <w:rPr>
          <w:rFonts w:cs="Iskoola Pota"/>
          <w:sz w:val="24"/>
          <w:szCs w:val="24"/>
        </w:rPr>
        <w:t>Staff who have</w:t>
      </w:r>
      <w:r w:rsidRPr="006476A7">
        <w:rPr>
          <w:rFonts w:cs="Iskoola Pota"/>
          <w:sz w:val="24"/>
          <w:szCs w:val="24"/>
        </w:rPr>
        <w:t xml:space="preserve"> </w:t>
      </w:r>
      <w:r w:rsidR="00614A11" w:rsidRPr="006476A7">
        <w:rPr>
          <w:rFonts w:cs="Iskoola Pota"/>
          <w:sz w:val="24"/>
          <w:szCs w:val="24"/>
        </w:rPr>
        <w:t>the responsibility of</w:t>
      </w:r>
      <w:r w:rsidRPr="006476A7">
        <w:rPr>
          <w:rFonts w:cs="Iskoola Pota"/>
          <w:sz w:val="24"/>
          <w:szCs w:val="24"/>
        </w:rPr>
        <w:t xml:space="preserve"> support</w:t>
      </w:r>
      <w:r w:rsidR="00614A11" w:rsidRPr="006476A7">
        <w:rPr>
          <w:rFonts w:cs="Iskoola Pota"/>
          <w:sz w:val="24"/>
          <w:szCs w:val="24"/>
        </w:rPr>
        <w:t>ing</w:t>
      </w:r>
      <w:r w:rsidRPr="006476A7">
        <w:rPr>
          <w:rFonts w:cs="Iskoola Pota"/>
          <w:sz w:val="24"/>
          <w:szCs w:val="24"/>
        </w:rPr>
        <w:t xml:space="preserve"> a pupil with medical needs, including the administration and supervision of medication, will receive appropriate, ongoing training and support so that they are competent and confident about their duties.</w:t>
      </w:r>
    </w:p>
    <w:p w:rsidR="00614A11" w:rsidRPr="006476A7" w:rsidRDefault="00614A11" w:rsidP="007F586D">
      <w:pPr>
        <w:rPr>
          <w:b/>
          <w:sz w:val="24"/>
          <w:szCs w:val="24"/>
        </w:rPr>
      </w:pPr>
    </w:p>
    <w:p w:rsidR="00C65931" w:rsidRPr="00510B53" w:rsidRDefault="00C65931" w:rsidP="00B32DE5">
      <w:pPr>
        <w:rPr>
          <w:b/>
          <w:sz w:val="28"/>
          <w:szCs w:val="28"/>
          <w:u w:val="single"/>
        </w:rPr>
      </w:pPr>
      <w:r w:rsidRPr="00510B53">
        <w:rPr>
          <w:b/>
          <w:sz w:val="28"/>
          <w:szCs w:val="28"/>
          <w:u w:val="single"/>
        </w:rPr>
        <w:t>Section 6:</w:t>
      </w:r>
      <w:r w:rsidR="00614A11" w:rsidRPr="00510B53">
        <w:rPr>
          <w:b/>
          <w:sz w:val="28"/>
          <w:szCs w:val="28"/>
          <w:u w:val="single"/>
        </w:rPr>
        <w:t xml:space="preserve"> Monitoring and Evaluation of SEN</w:t>
      </w:r>
      <w:r w:rsidR="00593412">
        <w:rPr>
          <w:b/>
          <w:sz w:val="28"/>
          <w:szCs w:val="28"/>
          <w:u w:val="single"/>
        </w:rPr>
        <w:t>D</w:t>
      </w:r>
    </w:p>
    <w:p w:rsidR="00B32DE5" w:rsidRPr="006476A7" w:rsidRDefault="00B32DE5" w:rsidP="00510B53">
      <w:pPr>
        <w:jc w:val="both"/>
        <w:rPr>
          <w:rFonts w:cs="Iskoola Pota"/>
          <w:sz w:val="24"/>
          <w:szCs w:val="24"/>
        </w:rPr>
      </w:pPr>
      <w:r w:rsidRPr="006476A7">
        <w:rPr>
          <w:rFonts w:cs="Iskoola Pota"/>
          <w:sz w:val="24"/>
          <w:szCs w:val="24"/>
        </w:rPr>
        <w:t>At Holy Family we undergo</w:t>
      </w:r>
      <w:r w:rsidR="00614A11" w:rsidRPr="006476A7">
        <w:rPr>
          <w:rFonts w:cs="Iskoola Pota"/>
          <w:sz w:val="24"/>
          <w:szCs w:val="24"/>
        </w:rPr>
        <w:t xml:space="preserve"> an active process of continual review and improvement of provision for all pu</w:t>
      </w:r>
      <w:r w:rsidR="00742AC2" w:rsidRPr="006476A7">
        <w:rPr>
          <w:rFonts w:cs="Iskoola Pota"/>
          <w:sz w:val="24"/>
          <w:szCs w:val="24"/>
        </w:rPr>
        <w:t>pils, including pupils with SEN</w:t>
      </w:r>
      <w:r w:rsidR="00593412">
        <w:rPr>
          <w:rFonts w:cs="Iskoola Pota"/>
          <w:sz w:val="24"/>
          <w:szCs w:val="24"/>
        </w:rPr>
        <w:t>D</w:t>
      </w:r>
      <w:r w:rsidR="00614A11" w:rsidRPr="006476A7">
        <w:rPr>
          <w:rFonts w:cs="Iskoola Pota"/>
          <w:sz w:val="24"/>
          <w:szCs w:val="24"/>
        </w:rPr>
        <w:t xml:space="preserve">. </w:t>
      </w:r>
    </w:p>
    <w:p w:rsidR="00614A11" w:rsidRPr="006476A7" w:rsidRDefault="00614A11" w:rsidP="00510B53">
      <w:pPr>
        <w:jc w:val="both"/>
        <w:rPr>
          <w:rFonts w:cs="Iskoola Pota"/>
          <w:b/>
          <w:sz w:val="24"/>
          <w:szCs w:val="24"/>
        </w:rPr>
      </w:pPr>
      <w:r w:rsidRPr="006476A7">
        <w:rPr>
          <w:rFonts w:cs="Iskoola Pota"/>
          <w:sz w:val="24"/>
          <w:szCs w:val="24"/>
        </w:rPr>
        <w:t>In ev</w:t>
      </w:r>
      <w:r w:rsidR="00742AC2" w:rsidRPr="006476A7">
        <w:rPr>
          <w:rFonts w:cs="Iskoola Pota"/>
          <w:sz w:val="24"/>
          <w:szCs w:val="24"/>
        </w:rPr>
        <w:t>aluating the quality of the SEN</w:t>
      </w:r>
      <w:r w:rsidR="00593412">
        <w:rPr>
          <w:rFonts w:cs="Iskoola Pota"/>
          <w:sz w:val="24"/>
          <w:szCs w:val="24"/>
        </w:rPr>
        <w:t>D</w:t>
      </w:r>
      <w:r w:rsidRPr="006476A7">
        <w:rPr>
          <w:rFonts w:cs="Iskoola Pota"/>
          <w:sz w:val="24"/>
          <w:szCs w:val="24"/>
        </w:rPr>
        <w:t xml:space="preserve"> provision the school will take into account a range of evidence including looking at the level of achievement of pupils with SEN</w:t>
      </w:r>
      <w:r w:rsidR="00240BD5">
        <w:rPr>
          <w:rFonts w:cs="Iskoola Pota"/>
          <w:sz w:val="24"/>
          <w:szCs w:val="24"/>
        </w:rPr>
        <w:t>D</w:t>
      </w:r>
      <w:r w:rsidRPr="006476A7">
        <w:rPr>
          <w:rFonts w:cs="Iskoola Pota"/>
          <w:sz w:val="24"/>
          <w:szCs w:val="24"/>
        </w:rPr>
        <w:t xml:space="preserve"> compared to standards achiev</w:t>
      </w:r>
      <w:r w:rsidR="00B32DE5" w:rsidRPr="006476A7">
        <w:rPr>
          <w:rFonts w:cs="Iskoola Pota"/>
          <w:sz w:val="24"/>
          <w:szCs w:val="24"/>
        </w:rPr>
        <w:t xml:space="preserve">ed by this group nationally, </w:t>
      </w:r>
      <w:r w:rsidRPr="006476A7">
        <w:rPr>
          <w:rFonts w:cs="Iskoola Pota"/>
          <w:sz w:val="24"/>
          <w:szCs w:val="24"/>
        </w:rPr>
        <w:t>case studies for groups and individual pupils, monitoring of interventions and views and feedback of parents and pupils.</w:t>
      </w:r>
    </w:p>
    <w:p w:rsidR="00586DF0" w:rsidRPr="006476A7" w:rsidRDefault="00586DF0" w:rsidP="00B32DE5">
      <w:pPr>
        <w:rPr>
          <w:b/>
          <w:sz w:val="24"/>
          <w:szCs w:val="24"/>
        </w:rPr>
      </w:pPr>
    </w:p>
    <w:p w:rsidR="00C65931" w:rsidRPr="00510B53" w:rsidRDefault="00B32DE5" w:rsidP="007F586D">
      <w:pPr>
        <w:rPr>
          <w:b/>
          <w:sz w:val="28"/>
          <w:szCs w:val="28"/>
          <w:u w:val="single"/>
        </w:rPr>
      </w:pPr>
      <w:r w:rsidRPr="00510B53">
        <w:rPr>
          <w:b/>
          <w:sz w:val="28"/>
          <w:szCs w:val="28"/>
          <w:u w:val="single"/>
        </w:rPr>
        <w:t>Section 7: Training and Resources</w:t>
      </w:r>
    </w:p>
    <w:p w:rsidR="00FB3430" w:rsidRPr="006476A7" w:rsidRDefault="00B32DE5" w:rsidP="00510B53">
      <w:pPr>
        <w:jc w:val="both"/>
        <w:rPr>
          <w:rFonts w:cs="Iskoola Pota"/>
          <w:sz w:val="24"/>
          <w:szCs w:val="24"/>
        </w:rPr>
      </w:pPr>
      <w:r w:rsidRPr="006476A7">
        <w:rPr>
          <w:rFonts w:cs="Iskoola Pota"/>
          <w:sz w:val="24"/>
          <w:szCs w:val="24"/>
        </w:rPr>
        <w:t>There is an ongoing programme of training and support in place to ensure that teachers and support staff have the understanding and skills to differentiate and scaffold learning for the pupils with a range of SEN</w:t>
      </w:r>
      <w:r w:rsidR="00593412">
        <w:rPr>
          <w:rFonts w:cs="Iskoola Pota"/>
          <w:sz w:val="24"/>
          <w:szCs w:val="24"/>
        </w:rPr>
        <w:t>D</w:t>
      </w:r>
      <w:r w:rsidRPr="006476A7">
        <w:rPr>
          <w:rFonts w:cs="Iskoola Pota"/>
          <w:sz w:val="24"/>
          <w:szCs w:val="24"/>
        </w:rPr>
        <w:t xml:space="preserve"> within everyday teaching. </w:t>
      </w:r>
      <w:r w:rsidR="00FB3430" w:rsidRPr="006476A7">
        <w:rPr>
          <w:rFonts w:cs="Iskoola Pota"/>
          <w:sz w:val="24"/>
          <w:szCs w:val="24"/>
        </w:rPr>
        <w:t xml:space="preserve">The </w:t>
      </w:r>
      <w:proofErr w:type="spellStart"/>
      <w:r w:rsidR="00FB3430" w:rsidRPr="006476A7">
        <w:rPr>
          <w:rFonts w:cs="Iskoola Pota"/>
          <w:sz w:val="24"/>
          <w:szCs w:val="24"/>
        </w:rPr>
        <w:t>SEN</w:t>
      </w:r>
      <w:r w:rsidR="00593412">
        <w:rPr>
          <w:rFonts w:cs="Iskoola Pota"/>
          <w:sz w:val="24"/>
          <w:szCs w:val="24"/>
        </w:rPr>
        <w:t>DCo</w:t>
      </w:r>
      <w:proofErr w:type="spellEnd"/>
      <w:r w:rsidR="00FB3430" w:rsidRPr="006476A7">
        <w:rPr>
          <w:rFonts w:cs="Iskoola Pota"/>
          <w:sz w:val="24"/>
          <w:szCs w:val="24"/>
        </w:rPr>
        <w:t>, with the senior leadership team, ensures that the training opportunities are matched with to the school development priorities and the needs of the children.</w:t>
      </w:r>
    </w:p>
    <w:p w:rsidR="00FB3430" w:rsidRPr="006476A7" w:rsidRDefault="00B32DE5" w:rsidP="00510B53">
      <w:pPr>
        <w:jc w:val="both"/>
        <w:rPr>
          <w:rFonts w:cs="Iskoola Pota"/>
          <w:sz w:val="24"/>
          <w:szCs w:val="24"/>
        </w:rPr>
      </w:pPr>
      <w:r w:rsidRPr="006476A7">
        <w:rPr>
          <w:rFonts w:cs="Iskoola Pota"/>
          <w:sz w:val="24"/>
          <w:szCs w:val="24"/>
        </w:rPr>
        <w:t xml:space="preserve">We also have a team of staff with more specialist skills to support and deliver interventions for pupils with more complex needs. They have access to additional training to update their knowledge and skills and to respond to the needs of individual or groups of pupils with specific needs. </w:t>
      </w:r>
    </w:p>
    <w:p w:rsidR="00FB3430" w:rsidRPr="006476A7" w:rsidRDefault="00B32DE5" w:rsidP="00510B53">
      <w:pPr>
        <w:jc w:val="both"/>
        <w:rPr>
          <w:rFonts w:cs="Iskoola Pota"/>
          <w:sz w:val="24"/>
          <w:szCs w:val="24"/>
        </w:rPr>
      </w:pPr>
      <w:r w:rsidRPr="006476A7">
        <w:rPr>
          <w:rFonts w:cs="Iskoola Pota"/>
          <w:sz w:val="24"/>
          <w:szCs w:val="24"/>
        </w:rPr>
        <w:t>Induction arrangements are in place for new staff and newly qualified teachers so that they are familiar with the schools’ approach to supporting pupils with SEN</w:t>
      </w:r>
      <w:r w:rsidR="00593412">
        <w:rPr>
          <w:rFonts w:cs="Iskoola Pota"/>
          <w:sz w:val="24"/>
          <w:szCs w:val="24"/>
        </w:rPr>
        <w:t>D</w:t>
      </w:r>
      <w:r w:rsidRPr="006476A7">
        <w:rPr>
          <w:rFonts w:cs="Iskoola Pota"/>
          <w:sz w:val="24"/>
          <w:szCs w:val="24"/>
        </w:rPr>
        <w:t xml:space="preserve">. </w:t>
      </w:r>
    </w:p>
    <w:p w:rsidR="00B32DE5" w:rsidRDefault="00FB3430" w:rsidP="00510B53">
      <w:pPr>
        <w:jc w:val="both"/>
        <w:rPr>
          <w:rFonts w:cs="Iskoola Pota"/>
          <w:sz w:val="24"/>
          <w:szCs w:val="24"/>
        </w:rPr>
      </w:pPr>
      <w:r w:rsidRPr="006476A7">
        <w:rPr>
          <w:rFonts w:cs="Iskoola Pota"/>
          <w:sz w:val="24"/>
          <w:szCs w:val="24"/>
        </w:rPr>
        <w:t xml:space="preserve">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w:t>
      </w:r>
      <w:r w:rsidR="008A4506" w:rsidRPr="006476A7">
        <w:rPr>
          <w:rFonts w:cs="Iskoola Pota"/>
          <w:sz w:val="24"/>
          <w:szCs w:val="24"/>
        </w:rPr>
        <w:t xml:space="preserve">and </w:t>
      </w:r>
      <w:proofErr w:type="spellStart"/>
      <w:r w:rsidR="008A4506" w:rsidRPr="006476A7">
        <w:rPr>
          <w:rFonts w:cs="Iskoola Pota"/>
          <w:sz w:val="24"/>
          <w:szCs w:val="24"/>
        </w:rPr>
        <w:t>SEN</w:t>
      </w:r>
      <w:r w:rsidR="00593412">
        <w:rPr>
          <w:rFonts w:cs="Iskoola Pota"/>
          <w:sz w:val="24"/>
          <w:szCs w:val="24"/>
        </w:rPr>
        <w:t>DCo</w:t>
      </w:r>
      <w:proofErr w:type="spellEnd"/>
      <w:r w:rsidR="008A4506" w:rsidRPr="006476A7">
        <w:rPr>
          <w:rFonts w:cs="Iskoola Pota"/>
          <w:sz w:val="24"/>
          <w:szCs w:val="24"/>
        </w:rPr>
        <w:t xml:space="preserve"> assistant </w:t>
      </w:r>
      <w:r w:rsidRPr="006476A7">
        <w:rPr>
          <w:rFonts w:cs="Iskoola Pota"/>
          <w:sz w:val="24"/>
          <w:szCs w:val="24"/>
        </w:rPr>
        <w:t xml:space="preserve">attend the annual South Gloucestershire </w:t>
      </w:r>
      <w:proofErr w:type="spellStart"/>
      <w:r w:rsidRPr="006476A7">
        <w:rPr>
          <w:rFonts w:cs="Iskoola Pota"/>
          <w:sz w:val="24"/>
          <w:szCs w:val="24"/>
        </w:rPr>
        <w:t>S</w:t>
      </w:r>
      <w:r w:rsidR="004178A2" w:rsidRPr="006476A7">
        <w:rPr>
          <w:rFonts w:cs="Iskoola Pota"/>
          <w:sz w:val="24"/>
          <w:szCs w:val="24"/>
        </w:rPr>
        <w:t>E</w:t>
      </w:r>
      <w:r w:rsidRPr="006476A7">
        <w:rPr>
          <w:rFonts w:cs="Iskoola Pota"/>
          <w:sz w:val="24"/>
          <w:szCs w:val="24"/>
        </w:rPr>
        <w:t>N</w:t>
      </w:r>
      <w:r w:rsidR="00593412">
        <w:rPr>
          <w:rFonts w:cs="Iskoola Pota"/>
          <w:sz w:val="24"/>
          <w:szCs w:val="24"/>
        </w:rPr>
        <w:t>DCo</w:t>
      </w:r>
      <w:proofErr w:type="spellEnd"/>
      <w:r w:rsidRPr="006476A7">
        <w:rPr>
          <w:rFonts w:cs="Iskoola Pota"/>
          <w:sz w:val="24"/>
          <w:szCs w:val="24"/>
        </w:rPr>
        <w:t xml:space="preserve"> Conference and any local</w:t>
      </w:r>
      <w:r w:rsidR="00B32DE5" w:rsidRPr="006476A7">
        <w:rPr>
          <w:rFonts w:cs="Iskoola Pota"/>
          <w:sz w:val="24"/>
          <w:szCs w:val="24"/>
        </w:rPr>
        <w:t xml:space="preserve"> briefing sessions</w:t>
      </w:r>
      <w:r w:rsidRPr="006476A7">
        <w:rPr>
          <w:rFonts w:cs="Iskoola Pota"/>
          <w:sz w:val="24"/>
          <w:szCs w:val="24"/>
        </w:rPr>
        <w:t xml:space="preserve"> by the authority</w:t>
      </w:r>
      <w:r w:rsidR="00B32DE5" w:rsidRPr="006476A7">
        <w:rPr>
          <w:rFonts w:cs="Iskoola Pota"/>
          <w:sz w:val="24"/>
          <w:szCs w:val="24"/>
        </w:rPr>
        <w:t xml:space="preserve"> to keep abreast of local and national policy and initiative</w:t>
      </w:r>
      <w:r w:rsidR="00742AC2" w:rsidRPr="006476A7">
        <w:rPr>
          <w:rFonts w:cs="Iskoola Pota"/>
          <w:sz w:val="24"/>
          <w:szCs w:val="24"/>
        </w:rPr>
        <w:t>s to enhance SEN</w:t>
      </w:r>
      <w:r w:rsidR="00593412">
        <w:rPr>
          <w:rFonts w:cs="Iskoola Pota"/>
          <w:sz w:val="24"/>
          <w:szCs w:val="24"/>
        </w:rPr>
        <w:t>D</w:t>
      </w:r>
      <w:r w:rsidR="00742AC2" w:rsidRPr="006476A7">
        <w:rPr>
          <w:rFonts w:cs="Iskoola Pota"/>
          <w:sz w:val="24"/>
          <w:szCs w:val="24"/>
        </w:rPr>
        <w:t xml:space="preserve"> provision. The </w:t>
      </w:r>
      <w:proofErr w:type="spellStart"/>
      <w:r w:rsidR="00742AC2" w:rsidRPr="006476A7">
        <w:rPr>
          <w:rFonts w:cs="Iskoola Pota"/>
          <w:sz w:val="24"/>
          <w:szCs w:val="24"/>
        </w:rPr>
        <w:t>SEN</w:t>
      </w:r>
      <w:r w:rsidR="00593412">
        <w:rPr>
          <w:rFonts w:cs="Iskoola Pota"/>
          <w:sz w:val="24"/>
          <w:szCs w:val="24"/>
        </w:rPr>
        <w:t>DCo</w:t>
      </w:r>
      <w:proofErr w:type="spellEnd"/>
      <w:r w:rsidR="00B32DE5" w:rsidRPr="006476A7">
        <w:rPr>
          <w:rFonts w:cs="Iskoola Pota"/>
          <w:sz w:val="24"/>
          <w:szCs w:val="24"/>
        </w:rPr>
        <w:t xml:space="preserve"> is also an active memb</w:t>
      </w:r>
      <w:r w:rsidR="00AC4FBD">
        <w:rPr>
          <w:rFonts w:cs="Iskoola Pota"/>
          <w:sz w:val="24"/>
          <w:szCs w:val="24"/>
        </w:rPr>
        <w:t xml:space="preserve">er of the local cluster network as well as the Catholic Emmaus Partnership. </w:t>
      </w:r>
    </w:p>
    <w:p w:rsidR="00510B53" w:rsidRPr="006476A7" w:rsidRDefault="00510B53" w:rsidP="00510B53">
      <w:pPr>
        <w:jc w:val="both"/>
        <w:rPr>
          <w:rFonts w:cs="Iskoola Pota"/>
          <w:sz w:val="24"/>
          <w:szCs w:val="24"/>
        </w:rPr>
      </w:pPr>
    </w:p>
    <w:p w:rsidR="000C715B" w:rsidRPr="00510B53" w:rsidRDefault="000C715B" w:rsidP="007F586D">
      <w:pPr>
        <w:rPr>
          <w:rFonts w:cs="Iskoola Pota"/>
          <w:b/>
          <w:sz w:val="28"/>
          <w:szCs w:val="28"/>
          <w:u w:val="single"/>
        </w:rPr>
      </w:pPr>
      <w:r w:rsidRPr="00510B53">
        <w:rPr>
          <w:rFonts w:cs="Iskoola Pota"/>
          <w:b/>
          <w:sz w:val="28"/>
          <w:szCs w:val="28"/>
          <w:u w:val="single"/>
        </w:rPr>
        <w:t>Funding and Resources</w:t>
      </w:r>
    </w:p>
    <w:p w:rsidR="000C715B" w:rsidRPr="006476A7" w:rsidRDefault="000C715B" w:rsidP="000C715B">
      <w:pPr>
        <w:rPr>
          <w:rFonts w:cs="Iskoola Pota"/>
          <w:sz w:val="24"/>
          <w:szCs w:val="24"/>
        </w:rPr>
      </w:pPr>
      <w:r w:rsidRPr="006476A7">
        <w:rPr>
          <w:rFonts w:cs="Iskoola Pota"/>
          <w:sz w:val="24"/>
          <w:szCs w:val="24"/>
        </w:rPr>
        <w:t>Holy Family School receives additional funding from the Local Authority each year to facilitate the needs of pupils requiring additional SEN</w:t>
      </w:r>
      <w:r w:rsidR="00593412">
        <w:rPr>
          <w:rFonts w:cs="Iskoola Pota"/>
          <w:sz w:val="24"/>
          <w:szCs w:val="24"/>
        </w:rPr>
        <w:t>D</w:t>
      </w:r>
      <w:r w:rsidRPr="006476A7">
        <w:rPr>
          <w:rFonts w:cs="Iskoola Pota"/>
          <w:sz w:val="24"/>
          <w:szCs w:val="24"/>
        </w:rPr>
        <w:t xml:space="preserve"> support. The value of this funding is based on a range of indicators relating to prior attainment of pupils entering the school and levels of deprivation. </w:t>
      </w:r>
    </w:p>
    <w:p w:rsidR="006373EB" w:rsidRDefault="000C715B" w:rsidP="000C715B">
      <w:pPr>
        <w:rPr>
          <w:rFonts w:cs="Iskoola Pota"/>
          <w:sz w:val="24"/>
          <w:szCs w:val="24"/>
        </w:rPr>
      </w:pPr>
      <w:r w:rsidRPr="006476A7">
        <w:rPr>
          <w:rFonts w:cs="Iskoola Pota"/>
          <w:sz w:val="24"/>
          <w:szCs w:val="24"/>
        </w:rPr>
        <w:t xml:space="preserve">The school leadership through consultation with 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and Governing Body decide on how this funding will be deployed to meet the range and level of need for pupils with SEN</w:t>
      </w:r>
      <w:r w:rsidR="00593412">
        <w:rPr>
          <w:rFonts w:cs="Iskoola Pota"/>
          <w:sz w:val="24"/>
          <w:szCs w:val="24"/>
        </w:rPr>
        <w:t>D</w:t>
      </w:r>
      <w:r w:rsidRPr="006476A7">
        <w:rPr>
          <w:rFonts w:cs="Iskoola Pota"/>
          <w:sz w:val="24"/>
          <w:szCs w:val="24"/>
        </w:rPr>
        <w:t xml:space="preserve"> across the whole school. This is a finite sum and is not adjusted through the year to take into account of any changes in the cohort of pupils </w:t>
      </w:r>
      <w:r w:rsidR="009F3A60" w:rsidRPr="006476A7">
        <w:rPr>
          <w:rFonts w:cs="Iskoola Pota"/>
          <w:sz w:val="24"/>
          <w:szCs w:val="24"/>
        </w:rPr>
        <w:t xml:space="preserve">(without a statement) </w:t>
      </w:r>
      <w:r w:rsidRPr="006476A7">
        <w:rPr>
          <w:rFonts w:cs="Iskoola Pota"/>
          <w:sz w:val="24"/>
          <w:szCs w:val="24"/>
        </w:rPr>
        <w:t>with SEN</w:t>
      </w:r>
      <w:r w:rsidR="00593412">
        <w:rPr>
          <w:rFonts w:cs="Iskoola Pota"/>
          <w:sz w:val="24"/>
          <w:szCs w:val="24"/>
        </w:rPr>
        <w:t>D</w:t>
      </w:r>
      <w:r w:rsidRPr="006476A7">
        <w:rPr>
          <w:rFonts w:cs="Iskoola Pota"/>
          <w:sz w:val="24"/>
          <w:szCs w:val="24"/>
        </w:rPr>
        <w:t>.</w:t>
      </w:r>
      <w:r w:rsidR="0002077A" w:rsidRPr="006476A7">
        <w:rPr>
          <w:rFonts w:cs="Iskoola Pota"/>
          <w:sz w:val="24"/>
          <w:szCs w:val="24"/>
        </w:rPr>
        <w:t xml:space="preserve">  </w:t>
      </w:r>
    </w:p>
    <w:p w:rsidR="00C2771E" w:rsidRPr="00C2771E" w:rsidRDefault="00C2771E" w:rsidP="000C715B">
      <w:pPr>
        <w:rPr>
          <w:rFonts w:cs="Iskoola Pota"/>
          <w:sz w:val="24"/>
          <w:szCs w:val="24"/>
        </w:rPr>
      </w:pPr>
    </w:p>
    <w:p w:rsidR="00D72B65" w:rsidRPr="00510B53" w:rsidRDefault="00D72B65" w:rsidP="000C715B">
      <w:pPr>
        <w:rPr>
          <w:b/>
          <w:sz w:val="28"/>
          <w:szCs w:val="28"/>
          <w:u w:val="single"/>
        </w:rPr>
      </w:pPr>
      <w:r w:rsidRPr="00510B53">
        <w:rPr>
          <w:b/>
          <w:sz w:val="28"/>
          <w:szCs w:val="28"/>
          <w:u w:val="single"/>
        </w:rPr>
        <w:t xml:space="preserve">Section </w:t>
      </w:r>
      <w:r w:rsidR="006373EB" w:rsidRPr="00510B53">
        <w:rPr>
          <w:b/>
          <w:sz w:val="28"/>
          <w:szCs w:val="28"/>
          <w:u w:val="single"/>
        </w:rPr>
        <w:t>8</w:t>
      </w:r>
      <w:r w:rsidRPr="00510B53">
        <w:rPr>
          <w:b/>
          <w:sz w:val="28"/>
          <w:szCs w:val="28"/>
          <w:u w:val="single"/>
        </w:rPr>
        <w:t>: Roles and Responsibilities</w:t>
      </w:r>
    </w:p>
    <w:p w:rsidR="00873D69" w:rsidRPr="006476A7" w:rsidRDefault="00873D69" w:rsidP="000C715B">
      <w:pPr>
        <w:rPr>
          <w:rFonts w:cs="Iskoola Pota"/>
          <w:sz w:val="24"/>
          <w:szCs w:val="24"/>
        </w:rPr>
      </w:pPr>
      <w:r w:rsidRPr="006476A7">
        <w:rPr>
          <w:rFonts w:cs="Iskoola Pota"/>
          <w:sz w:val="24"/>
          <w:szCs w:val="24"/>
        </w:rPr>
        <w:t xml:space="preserve">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w:t>
      </w:r>
      <w:r w:rsidR="00AC4FBD">
        <w:rPr>
          <w:rFonts w:cs="Iskoola Pota"/>
          <w:sz w:val="24"/>
          <w:szCs w:val="24"/>
        </w:rPr>
        <w:t>Mrs S Collins</w:t>
      </w:r>
    </w:p>
    <w:p w:rsidR="00873D69" w:rsidRDefault="00873D69" w:rsidP="00510B53">
      <w:pPr>
        <w:jc w:val="both"/>
        <w:rPr>
          <w:rFonts w:cs="Iskoola Pota"/>
          <w:sz w:val="24"/>
          <w:szCs w:val="24"/>
        </w:rPr>
      </w:pPr>
      <w:r w:rsidRPr="006476A7">
        <w:rPr>
          <w:rFonts w:cs="Iskoola Pota"/>
          <w:sz w:val="24"/>
          <w:szCs w:val="24"/>
        </w:rPr>
        <w:t xml:space="preserve">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has the day to day responsibility for the operation of the SEN</w:t>
      </w:r>
      <w:r w:rsidR="00593412">
        <w:rPr>
          <w:rFonts w:cs="Iskoola Pota"/>
          <w:sz w:val="24"/>
          <w:szCs w:val="24"/>
        </w:rPr>
        <w:t>D</w:t>
      </w:r>
      <w:r w:rsidRPr="006476A7">
        <w:rPr>
          <w:rFonts w:cs="Iskoola Pota"/>
          <w:sz w:val="24"/>
          <w:szCs w:val="24"/>
        </w:rPr>
        <w:t xml:space="preserve"> policy and the provision in school. This includes the role of supporting Senior Leadership Team (SLT) to line management of teaching assistants (LSA) who give support to individual and groups of pupil with SEN</w:t>
      </w:r>
      <w:r w:rsidR="00593412">
        <w:rPr>
          <w:rFonts w:cs="Iskoola Pota"/>
          <w:sz w:val="24"/>
          <w:szCs w:val="24"/>
        </w:rPr>
        <w:t>D</w:t>
      </w:r>
      <w:r w:rsidRPr="006476A7">
        <w:rPr>
          <w:rFonts w:cs="Iskoola Pota"/>
          <w:sz w:val="24"/>
          <w:szCs w:val="24"/>
        </w:rPr>
        <w:t xml:space="preserve">. 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provides guidance and support to all staff in relation to meeting the needs of pupils with SEN</w:t>
      </w:r>
      <w:r w:rsidR="00593412">
        <w:rPr>
          <w:rFonts w:cs="Iskoola Pota"/>
          <w:sz w:val="24"/>
          <w:szCs w:val="24"/>
        </w:rPr>
        <w:t>D</w:t>
      </w:r>
      <w:r w:rsidRPr="006476A7">
        <w:rPr>
          <w:rFonts w:cs="Iskoola Pota"/>
          <w:sz w:val="24"/>
          <w:szCs w:val="24"/>
        </w:rPr>
        <w:t xml:space="preserve">. 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has a key role in developing positive partnerships with parents and other external agencies in order to fully address the needs and support progress for pupils with SEN</w:t>
      </w:r>
      <w:r w:rsidR="00593412">
        <w:rPr>
          <w:rFonts w:cs="Iskoola Pota"/>
          <w:sz w:val="24"/>
          <w:szCs w:val="24"/>
        </w:rPr>
        <w:t>D</w:t>
      </w:r>
      <w:r w:rsidRPr="006476A7">
        <w:rPr>
          <w:rFonts w:cs="Iskoola Pota"/>
          <w:sz w:val="24"/>
          <w:szCs w:val="24"/>
        </w:rPr>
        <w:t xml:space="preserve">. 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will also take a key role in supporting the transition of pupils with SEN</w:t>
      </w:r>
      <w:r w:rsidR="00593412">
        <w:rPr>
          <w:rFonts w:cs="Iskoola Pota"/>
          <w:sz w:val="24"/>
          <w:szCs w:val="24"/>
        </w:rPr>
        <w:t>D</w:t>
      </w:r>
      <w:r w:rsidRPr="006476A7">
        <w:rPr>
          <w:rFonts w:cs="Iskoola Pota"/>
          <w:sz w:val="24"/>
          <w:szCs w:val="24"/>
        </w:rPr>
        <w:t xml:space="preserve"> to different settings.</w:t>
      </w:r>
    </w:p>
    <w:p w:rsidR="00510B53" w:rsidRPr="006476A7" w:rsidRDefault="00510B53" w:rsidP="00510B53">
      <w:pPr>
        <w:jc w:val="both"/>
        <w:rPr>
          <w:rFonts w:cs="Iskoola Pota"/>
          <w:b/>
          <w:sz w:val="24"/>
          <w:szCs w:val="24"/>
        </w:rPr>
      </w:pPr>
    </w:p>
    <w:p w:rsidR="00550D1B" w:rsidRPr="006C4E45" w:rsidRDefault="00550D1B" w:rsidP="000C715B">
      <w:pPr>
        <w:rPr>
          <w:rFonts w:cs="Iskoola Pota"/>
          <w:b/>
          <w:sz w:val="28"/>
          <w:szCs w:val="28"/>
          <w:u w:val="single"/>
        </w:rPr>
      </w:pPr>
      <w:r w:rsidRPr="006C4E45">
        <w:rPr>
          <w:rFonts w:cs="Iskoola Pota"/>
          <w:b/>
          <w:sz w:val="28"/>
          <w:szCs w:val="28"/>
          <w:u w:val="single"/>
        </w:rPr>
        <w:t>The Governing Body</w:t>
      </w:r>
    </w:p>
    <w:p w:rsidR="00550D1B" w:rsidRPr="006476A7" w:rsidRDefault="00550D1B" w:rsidP="006C4E45">
      <w:pPr>
        <w:jc w:val="both"/>
        <w:rPr>
          <w:rFonts w:cs="Iskoola Pota"/>
          <w:sz w:val="24"/>
          <w:szCs w:val="24"/>
        </w:rPr>
      </w:pPr>
      <w:r w:rsidRPr="006476A7">
        <w:rPr>
          <w:rFonts w:cs="Iskoola Pota"/>
          <w:sz w:val="24"/>
          <w:szCs w:val="24"/>
        </w:rPr>
        <w:t>The code of practice states that there should be a member of the Governing Body or a subcommittee with specific oversight of the school’s arrangements for SEN</w:t>
      </w:r>
      <w:r w:rsidR="00593412">
        <w:rPr>
          <w:rFonts w:cs="Iskoola Pota"/>
          <w:sz w:val="24"/>
          <w:szCs w:val="24"/>
        </w:rPr>
        <w:t>D</w:t>
      </w:r>
      <w:r w:rsidRPr="006476A7">
        <w:rPr>
          <w:rFonts w:cs="Iskoola Pota"/>
          <w:sz w:val="24"/>
          <w:szCs w:val="24"/>
        </w:rPr>
        <w:t>.</w:t>
      </w:r>
    </w:p>
    <w:p w:rsidR="00550D1B" w:rsidRPr="006476A7" w:rsidRDefault="00550D1B" w:rsidP="006C4E45">
      <w:pPr>
        <w:jc w:val="both"/>
        <w:rPr>
          <w:rFonts w:cs="Iskoola Pota"/>
          <w:sz w:val="24"/>
          <w:szCs w:val="24"/>
        </w:rPr>
      </w:pPr>
      <w:r w:rsidRPr="006476A7">
        <w:rPr>
          <w:rFonts w:cs="Iskoola Pota"/>
          <w:sz w:val="24"/>
          <w:szCs w:val="24"/>
        </w:rPr>
        <w:t>The key duties of the Governing Body are to ensure that the SEN</w:t>
      </w:r>
      <w:r w:rsidR="00593412">
        <w:rPr>
          <w:rFonts w:cs="Iskoola Pota"/>
          <w:sz w:val="24"/>
          <w:szCs w:val="24"/>
        </w:rPr>
        <w:t>D</w:t>
      </w:r>
      <w:r w:rsidRPr="006476A7">
        <w:rPr>
          <w:rFonts w:cs="Iskoola Pota"/>
          <w:sz w:val="24"/>
          <w:szCs w:val="24"/>
        </w:rPr>
        <w:t xml:space="preserve"> policy is implemented and that it is effective in ensuring that pupils with SEN</w:t>
      </w:r>
      <w:r w:rsidR="00593412">
        <w:rPr>
          <w:rFonts w:cs="Iskoola Pota"/>
          <w:sz w:val="24"/>
          <w:szCs w:val="24"/>
        </w:rPr>
        <w:t>D</w:t>
      </w:r>
      <w:r w:rsidRPr="006476A7">
        <w:rPr>
          <w:rFonts w:cs="Iskoola Pota"/>
          <w:sz w:val="24"/>
          <w:szCs w:val="24"/>
        </w:rPr>
        <w:t xml:space="preserve"> have the same opportunities to make good progress and play an active and fulfilling </w:t>
      </w:r>
      <w:r w:rsidR="00E11912" w:rsidRPr="006476A7">
        <w:rPr>
          <w:rFonts w:cs="Iskoola Pota"/>
          <w:sz w:val="24"/>
          <w:szCs w:val="24"/>
        </w:rPr>
        <w:t>role in the life of the scho</w:t>
      </w:r>
      <w:r w:rsidR="00742AC2" w:rsidRPr="006476A7">
        <w:rPr>
          <w:rFonts w:cs="Iskoola Pota"/>
          <w:sz w:val="24"/>
          <w:szCs w:val="24"/>
        </w:rPr>
        <w:t>ol alongside pupils with no SEN</w:t>
      </w:r>
      <w:r w:rsidR="00593412">
        <w:rPr>
          <w:rFonts w:cs="Iskoola Pota"/>
          <w:sz w:val="24"/>
          <w:szCs w:val="24"/>
        </w:rPr>
        <w:t>D</w:t>
      </w:r>
      <w:r w:rsidR="00E11912" w:rsidRPr="006476A7">
        <w:rPr>
          <w:rFonts w:cs="Iskoola Pota"/>
          <w:sz w:val="24"/>
          <w:szCs w:val="24"/>
        </w:rPr>
        <w:t>.</w:t>
      </w:r>
    </w:p>
    <w:p w:rsidR="00E11912" w:rsidRPr="006476A7" w:rsidRDefault="00E11912" w:rsidP="006C4E45">
      <w:pPr>
        <w:jc w:val="both"/>
        <w:rPr>
          <w:rFonts w:cs="Iskoola Pota"/>
          <w:sz w:val="24"/>
          <w:szCs w:val="24"/>
        </w:rPr>
      </w:pPr>
      <w:r w:rsidRPr="006476A7">
        <w:rPr>
          <w:rFonts w:cs="Iskoola Pota"/>
          <w:sz w:val="24"/>
          <w:szCs w:val="24"/>
        </w:rPr>
        <w:t>The Governing Body will ensure the school meets all its statuary duties, ensure that additional funding is deployed effectively and the views of parents and pupils are fully considered.</w:t>
      </w:r>
    </w:p>
    <w:p w:rsidR="00E11912" w:rsidRDefault="00E11912" w:rsidP="000C715B">
      <w:pPr>
        <w:rPr>
          <w:rFonts w:eastAsia="Arial Unicode MS" w:cs="Arial Unicode MS"/>
          <w:sz w:val="24"/>
          <w:szCs w:val="24"/>
        </w:rPr>
      </w:pPr>
      <w:r w:rsidRPr="006476A7">
        <w:rPr>
          <w:rFonts w:cs="Iskoola Pota"/>
          <w:b/>
          <w:sz w:val="24"/>
          <w:szCs w:val="24"/>
        </w:rPr>
        <w:t>The lead governor for SEN</w:t>
      </w:r>
      <w:r w:rsidR="00593412">
        <w:rPr>
          <w:rFonts w:cs="Iskoola Pota"/>
          <w:b/>
          <w:sz w:val="24"/>
          <w:szCs w:val="24"/>
        </w:rPr>
        <w:t>D</w:t>
      </w:r>
      <w:r w:rsidRPr="006476A7">
        <w:rPr>
          <w:rFonts w:cs="Iskoola Pota"/>
          <w:b/>
          <w:sz w:val="24"/>
          <w:szCs w:val="24"/>
        </w:rPr>
        <w:t xml:space="preserve"> at Holy Family School is</w:t>
      </w:r>
      <w:r w:rsidRPr="00AC4FBD">
        <w:rPr>
          <w:rFonts w:cs="Iskoola Pota"/>
          <w:b/>
          <w:sz w:val="24"/>
          <w:szCs w:val="24"/>
        </w:rPr>
        <w:t>:</w:t>
      </w:r>
      <w:r w:rsidR="00C2771E" w:rsidRPr="00AC4FBD">
        <w:rPr>
          <w:rFonts w:cs="Iskoola Pota"/>
          <w:b/>
          <w:sz w:val="24"/>
          <w:szCs w:val="24"/>
        </w:rPr>
        <w:t xml:space="preserve"> </w:t>
      </w:r>
      <w:r w:rsidR="00AC4FBD" w:rsidRPr="00AC4FBD">
        <w:rPr>
          <w:rFonts w:cs="Iskoola Pota"/>
          <w:b/>
          <w:sz w:val="24"/>
          <w:szCs w:val="24"/>
        </w:rPr>
        <w:t>Ms Samantha Brandon</w:t>
      </w:r>
    </w:p>
    <w:p w:rsidR="00E11912" w:rsidRPr="006476A7" w:rsidRDefault="00E11912" w:rsidP="006C4E45">
      <w:pPr>
        <w:jc w:val="both"/>
        <w:rPr>
          <w:rFonts w:cs="Iskoola Pota"/>
          <w:sz w:val="24"/>
          <w:szCs w:val="24"/>
        </w:rPr>
      </w:pPr>
      <w:r w:rsidRPr="006476A7">
        <w:rPr>
          <w:rFonts w:cs="Iskoola Pota"/>
          <w:sz w:val="24"/>
          <w:szCs w:val="24"/>
        </w:rPr>
        <w:t xml:space="preserve">The lead governor will meet </w:t>
      </w:r>
      <w:r w:rsidR="00742AC2" w:rsidRPr="006476A7">
        <w:rPr>
          <w:rFonts w:cs="Iskoola Pota"/>
          <w:sz w:val="24"/>
          <w:szCs w:val="24"/>
        </w:rPr>
        <w:t>at least twice a year</w:t>
      </w:r>
      <w:r w:rsidRPr="006476A7">
        <w:rPr>
          <w:rFonts w:cs="Iskoola Pota"/>
          <w:sz w:val="24"/>
          <w:szCs w:val="24"/>
        </w:rPr>
        <w:t xml:space="preserve"> with the </w:t>
      </w:r>
      <w:proofErr w:type="spellStart"/>
      <w:r w:rsidRPr="006476A7">
        <w:rPr>
          <w:rFonts w:cs="Iskoola Pota"/>
          <w:sz w:val="24"/>
          <w:szCs w:val="24"/>
        </w:rPr>
        <w:t>SEN</w:t>
      </w:r>
      <w:r w:rsidR="00593412">
        <w:rPr>
          <w:rFonts w:cs="Iskoola Pota"/>
          <w:sz w:val="24"/>
          <w:szCs w:val="24"/>
        </w:rPr>
        <w:t>DCo</w:t>
      </w:r>
      <w:proofErr w:type="spellEnd"/>
      <w:r w:rsidRPr="006476A7">
        <w:rPr>
          <w:rFonts w:cs="Iskoola Pota"/>
          <w:sz w:val="24"/>
          <w:szCs w:val="24"/>
        </w:rPr>
        <w:t xml:space="preserve"> to review and evaluate effectiveness of the schools’ SEN</w:t>
      </w:r>
      <w:r w:rsidR="00593412">
        <w:rPr>
          <w:rFonts w:cs="Iskoola Pota"/>
          <w:sz w:val="24"/>
          <w:szCs w:val="24"/>
        </w:rPr>
        <w:t>D</w:t>
      </w:r>
      <w:r w:rsidRPr="006476A7">
        <w:rPr>
          <w:rFonts w:cs="Iskoola Pota"/>
          <w:sz w:val="24"/>
          <w:szCs w:val="24"/>
        </w:rPr>
        <w:t xml:space="preserve"> provision and contribute to plans to develop and enhance this provision.</w:t>
      </w:r>
    </w:p>
    <w:p w:rsidR="00E11912" w:rsidRPr="006476A7" w:rsidRDefault="00E11912" w:rsidP="006C4E45">
      <w:pPr>
        <w:jc w:val="both"/>
        <w:rPr>
          <w:rFonts w:cs="Iskoola Pota"/>
          <w:sz w:val="24"/>
          <w:szCs w:val="24"/>
        </w:rPr>
      </w:pPr>
      <w:r w:rsidRPr="006476A7">
        <w:rPr>
          <w:rFonts w:cs="Iskoola Pota"/>
          <w:sz w:val="24"/>
          <w:szCs w:val="24"/>
        </w:rPr>
        <w:lastRenderedPageBreak/>
        <w:t>The lead governor will also ensure that the updates on the quality and impact of SEN</w:t>
      </w:r>
      <w:r w:rsidR="00593412">
        <w:rPr>
          <w:rFonts w:cs="Iskoola Pota"/>
          <w:sz w:val="24"/>
          <w:szCs w:val="24"/>
        </w:rPr>
        <w:t>D</w:t>
      </w:r>
      <w:r w:rsidRPr="006476A7">
        <w:rPr>
          <w:rFonts w:cs="Iskoola Pota"/>
          <w:sz w:val="24"/>
          <w:szCs w:val="24"/>
        </w:rPr>
        <w:t xml:space="preserve"> provision are regular items on the Governing Bod</w:t>
      </w:r>
      <w:r w:rsidR="00742AC2" w:rsidRPr="006476A7">
        <w:rPr>
          <w:rFonts w:cs="Iskoola Pota"/>
          <w:sz w:val="24"/>
          <w:szCs w:val="24"/>
        </w:rPr>
        <w:t>y’s</w:t>
      </w:r>
      <w:r w:rsidRPr="006476A7">
        <w:rPr>
          <w:rFonts w:cs="Iskoola Pota"/>
          <w:sz w:val="24"/>
          <w:szCs w:val="24"/>
        </w:rPr>
        <w:t xml:space="preserve"> cycle of meetings.</w:t>
      </w:r>
    </w:p>
    <w:p w:rsidR="003A330E" w:rsidRPr="006476A7" w:rsidRDefault="00E11912" w:rsidP="006C4E45">
      <w:pPr>
        <w:jc w:val="both"/>
        <w:rPr>
          <w:rFonts w:cs="Iskoola Pota"/>
          <w:sz w:val="24"/>
          <w:szCs w:val="24"/>
        </w:rPr>
      </w:pPr>
      <w:r w:rsidRPr="006476A7">
        <w:rPr>
          <w:rFonts w:cs="Iskoola Pota"/>
          <w:sz w:val="24"/>
          <w:szCs w:val="24"/>
        </w:rPr>
        <w:t xml:space="preserve">Other key </w:t>
      </w:r>
      <w:r w:rsidR="003A330E" w:rsidRPr="006476A7">
        <w:rPr>
          <w:rFonts w:cs="Iskoola Pota"/>
          <w:sz w:val="24"/>
          <w:szCs w:val="24"/>
        </w:rPr>
        <w:t>staff</w:t>
      </w:r>
      <w:r w:rsidRPr="006476A7">
        <w:rPr>
          <w:rFonts w:cs="Iskoola Pota"/>
          <w:sz w:val="24"/>
          <w:szCs w:val="24"/>
        </w:rPr>
        <w:t xml:space="preserve"> who are </w:t>
      </w:r>
      <w:r w:rsidR="003A330E" w:rsidRPr="006476A7">
        <w:rPr>
          <w:rFonts w:cs="Iskoola Pota"/>
          <w:sz w:val="24"/>
          <w:szCs w:val="24"/>
        </w:rPr>
        <w:t>actively involved in supporting and coordinating SEN</w:t>
      </w:r>
      <w:r w:rsidR="00593412">
        <w:rPr>
          <w:rFonts w:cs="Iskoola Pota"/>
          <w:sz w:val="24"/>
          <w:szCs w:val="24"/>
        </w:rPr>
        <w:t>D</w:t>
      </w:r>
      <w:r w:rsidR="003A330E" w:rsidRPr="006476A7">
        <w:rPr>
          <w:rFonts w:cs="Iskoola Pota"/>
          <w:sz w:val="24"/>
          <w:szCs w:val="24"/>
        </w:rPr>
        <w:t xml:space="preserve"> provision and part of our wider inclusion team include:</w:t>
      </w:r>
    </w:p>
    <w:p w:rsidR="003A330E" w:rsidRDefault="003A330E" w:rsidP="006C4E45">
      <w:pPr>
        <w:jc w:val="both"/>
        <w:rPr>
          <w:rFonts w:cs="Iskoola Pota"/>
          <w:sz w:val="24"/>
          <w:szCs w:val="24"/>
        </w:rPr>
      </w:pPr>
      <w:r w:rsidRPr="006476A7">
        <w:rPr>
          <w:rFonts w:cs="Iskoola Pota"/>
          <w:sz w:val="24"/>
          <w:szCs w:val="24"/>
        </w:rPr>
        <w:t xml:space="preserve">Designated person for Safeguarding: Mrs </w:t>
      </w:r>
      <w:r w:rsidR="00AC4FBD">
        <w:rPr>
          <w:rFonts w:cs="Iskoola Pota"/>
          <w:sz w:val="24"/>
          <w:szCs w:val="24"/>
        </w:rPr>
        <w:t>D Summers-Breeze</w:t>
      </w:r>
      <w:r w:rsidRPr="006476A7">
        <w:rPr>
          <w:rFonts w:cs="Iskoola Pota"/>
          <w:sz w:val="24"/>
          <w:szCs w:val="24"/>
        </w:rPr>
        <w:t xml:space="preserve"> </w:t>
      </w:r>
      <w:r w:rsidR="003E5886">
        <w:rPr>
          <w:rFonts w:cs="Iskoola Pota"/>
          <w:sz w:val="24"/>
          <w:szCs w:val="24"/>
        </w:rPr>
        <w:t>–</w:t>
      </w:r>
      <w:r w:rsidRPr="006476A7">
        <w:rPr>
          <w:rFonts w:cs="Iskoola Pota"/>
          <w:sz w:val="24"/>
          <w:szCs w:val="24"/>
        </w:rPr>
        <w:t xml:space="preserve"> Head</w:t>
      </w:r>
      <w:r w:rsidR="003E5886">
        <w:rPr>
          <w:rFonts w:cs="Iskoola Pota"/>
          <w:sz w:val="24"/>
          <w:szCs w:val="24"/>
        </w:rPr>
        <w:t xml:space="preserve"> of School</w:t>
      </w:r>
    </w:p>
    <w:p w:rsidR="003E5886" w:rsidRPr="006476A7" w:rsidRDefault="003E5886" w:rsidP="006C4E45">
      <w:pPr>
        <w:jc w:val="both"/>
        <w:rPr>
          <w:rFonts w:cs="Iskoola Pota"/>
          <w:sz w:val="24"/>
          <w:szCs w:val="24"/>
        </w:rPr>
      </w:pPr>
      <w:r>
        <w:rPr>
          <w:rFonts w:cs="Iskoola Pota"/>
          <w:sz w:val="24"/>
          <w:szCs w:val="24"/>
        </w:rPr>
        <w:t xml:space="preserve">Deputy person for Safeguarding: </w:t>
      </w:r>
      <w:r w:rsidR="00AC4FBD">
        <w:rPr>
          <w:rFonts w:cs="Iskoola Pota"/>
          <w:sz w:val="24"/>
          <w:szCs w:val="24"/>
        </w:rPr>
        <w:t xml:space="preserve">Mrs C </w:t>
      </w:r>
      <w:proofErr w:type="gramStart"/>
      <w:r w:rsidR="00AC4FBD">
        <w:rPr>
          <w:rFonts w:cs="Iskoola Pota"/>
          <w:sz w:val="24"/>
          <w:szCs w:val="24"/>
        </w:rPr>
        <w:t xml:space="preserve">Carter </w:t>
      </w:r>
      <w:r>
        <w:rPr>
          <w:rFonts w:cs="Iskoola Pota"/>
          <w:sz w:val="24"/>
          <w:szCs w:val="24"/>
        </w:rPr>
        <w:t xml:space="preserve"> –</w:t>
      </w:r>
      <w:proofErr w:type="gramEnd"/>
      <w:r>
        <w:rPr>
          <w:rFonts w:cs="Iskoola Pota"/>
          <w:sz w:val="24"/>
          <w:szCs w:val="24"/>
        </w:rPr>
        <w:t xml:space="preserve"> Assistant Head</w:t>
      </w:r>
    </w:p>
    <w:p w:rsidR="003A330E" w:rsidRPr="006476A7" w:rsidRDefault="003A330E" w:rsidP="006C4E45">
      <w:pPr>
        <w:jc w:val="both"/>
        <w:rPr>
          <w:rFonts w:cs="Iskoola Pota"/>
          <w:sz w:val="24"/>
          <w:szCs w:val="24"/>
        </w:rPr>
      </w:pPr>
      <w:r w:rsidRPr="006476A7">
        <w:rPr>
          <w:rFonts w:cs="Iskoola Pota"/>
          <w:sz w:val="24"/>
          <w:szCs w:val="24"/>
        </w:rPr>
        <w:t xml:space="preserve">Designated person for Looked </w:t>
      </w:r>
      <w:proofErr w:type="gramStart"/>
      <w:r w:rsidRPr="006476A7">
        <w:rPr>
          <w:rFonts w:cs="Iskoola Pota"/>
          <w:sz w:val="24"/>
          <w:szCs w:val="24"/>
        </w:rPr>
        <w:t>After</w:t>
      </w:r>
      <w:proofErr w:type="gramEnd"/>
      <w:r w:rsidRPr="006476A7">
        <w:rPr>
          <w:rFonts w:cs="Iskoola Pota"/>
          <w:sz w:val="24"/>
          <w:szCs w:val="24"/>
        </w:rPr>
        <w:t xml:space="preserve"> Children</w:t>
      </w:r>
      <w:r w:rsidR="00AC4FBD">
        <w:rPr>
          <w:rFonts w:cs="Iskoola Pota"/>
          <w:sz w:val="24"/>
          <w:szCs w:val="24"/>
        </w:rPr>
        <w:t xml:space="preserve">: </w:t>
      </w:r>
      <w:r w:rsidR="00AC4FBD" w:rsidRPr="006476A7">
        <w:rPr>
          <w:rFonts w:cs="Iskoola Pota"/>
          <w:sz w:val="24"/>
          <w:szCs w:val="24"/>
        </w:rPr>
        <w:t xml:space="preserve">Mrs </w:t>
      </w:r>
      <w:r w:rsidR="00AC4FBD">
        <w:rPr>
          <w:rFonts w:cs="Iskoola Pota"/>
          <w:sz w:val="24"/>
          <w:szCs w:val="24"/>
        </w:rPr>
        <w:t>D Summers-Breeze</w:t>
      </w:r>
      <w:r w:rsidR="00AC4FBD" w:rsidRPr="006476A7">
        <w:rPr>
          <w:rFonts w:cs="Iskoola Pota"/>
          <w:sz w:val="24"/>
          <w:szCs w:val="24"/>
        </w:rPr>
        <w:t xml:space="preserve"> </w:t>
      </w:r>
      <w:r w:rsidR="00AC4FBD">
        <w:rPr>
          <w:rFonts w:cs="Iskoola Pota"/>
          <w:sz w:val="24"/>
          <w:szCs w:val="24"/>
        </w:rPr>
        <w:t>–</w:t>
      </w:r>
      <w:r w:rsidR="00AC4FBD" w:rsidRPr="006476A7">
        <w:rPr>
          <w:rFonts w:cs="Iskoola Pota"/>
          <w:sz w:val="24"/>
          <w:szCs w:val="24"/>
        </w:rPr>
        <w:t xml:space="preserve"> Head</w:t>
      </w:r>
      <w:r w:rsidR="00AC4FBD">
        <w:rPr>
          <w:rFonts w:cs="Iskoola Pota"/>
          <w:sz w:val="24"/>
          <w:szCs w:val="24"/>
        </w:rPr>
        <w:t xml:space="preserve"> of School</w:t>
      </w:r>
    </w:p>
    <w:p w:rsidR="003A330E" w:rsidRPr="006476A7" w:rsidRDefault="003A330E" w:rsidP="006C4E45">
      <w:pPr>
        <w:jc w:val="both"/>
        <w:rPr>
          <w:rFonts w:cs="Iskoola Pota"/>
          <w:sz w:val="24"/>
          <w:szCs w:val="24"/>
        </w:rPr>
      </w:pPr>
      <w:r w:rsidRPr="006476A7">
        <w:rPr>
          <w:rFonts w:cs="Iskoola Pota"/>
          <w:sz w:val="24"/>
          <w:szCs w:val="24"/>
        </w:rPr>
        <w:t xml:space="preserve">Designated person for effective deployment of Pupil Premium Grant: </w:t>
      </w:r>
      <w:r w:rsidR="003E5886" w:rsidRPr="006476A7">
        <w:rPr>
          <w:rFonts w:cs="Iskoola Pota"/>
          <w:sz w:val="24"/>
          <w:szCs w:val="24"/>
        </w:rPr>
        <w:t xml:space="preserve">Mrs </w:t>
      </w:r>
      <w:r w:rsidR="003E5886">
        <w:rPr>
          <w:rFonts w:cs="Iskoola Pota"/>
          <w:sz w:val="24"/>
          <w:szCs w:val="24"/>
        </w:rPr>
        <w:t>C Carter</w:t>
      </w:r>
      <w:r w:rsidR="003E5886" w:rsidRPr="006476A7">
        <w:rPr>
          <w:rFonts w:cs="Iskoola Pota"/>
          <w:sz w:val="24"/>
          <w:szCs w:val="24"/>
        </w:rPr>
        <w:t xml:space="preserve"> </w:t>
      </w:r>
      <w:r w:rsidR="003E5886">
        <w:rPr>
          <w:rFonts w:cs="Iskoola Pota"/>
          <w:sz w:val="24"/>
          <w:szCs w:val="24"/>
        </w:rPr>
        <w:t>–</w:t>
      </w:r>
      <w:r w:rsidR="003E5886" w:rsidRPr="006476A7">
        <w:rPr>
          <w:rFonts w:cs="Iskoola Pota"/>
          <w:sz w:val="24"/>
          <w:szCs w:val="24"/>
        </w:rPr>
        <w:t xml:space="preserve"> </w:t>
      </w:r>
      <w:r w:rsidR="00AC4FBD">
        <w:rPr>
          <w:rFonts w:cs="Iskoola Pota"/>
          <w:sz w:val="24"/>
          <w:szCs w:val="24"/>
        </w:rPr>
        <w:t>Assistant Head</w:t>
      </w:r>
    </w:p>
    <w:p w:rsidR="003A330E" w:rsidRPr="006476A7" w:rsidRDefault="003A330E" w:rsidP="006C4E45">
      <w:pPr>
        <w:jc w:val="both"/>
        <w:rPr>
          <w:rFonts w:cs="Iskoola Pota"/>
          <w:sz w:val="24"/>
          <w:szCs w:val="24"/>
        </w:rPr>
      </w:pPr>
      <w:r w:rsidRPr="006476A7">
        <w:rPr>
          <w:rFonts w:cs="Iskoola Pota"/>
          <w:sz w:val="24"/>
          <w:szCs w:val="24"/>
        </w:rPr>
        <w:t xml:space="preserve">Designated person responsible for managing the schools responsibility for meeting the medical needs of the pupil: </w:t>
      </w:r>
      <w:r w:rsidR="00AC4FBD" w:rsidRPr="006476A7">
        <w:rPr>
          <w:rFonts w:cs="Iskoola Pota"/>
          <w:sz w:val="24"/>
          <w:szCs w:val="24"/>
        </w:rPr>
        <w:t xml:space="preserve">Mrs </w:t>
      </w:r>
      <w:r w:rsidR="00AC4FBD">
        <w:rPr>
          <w:rFonts w:cs="Iskoola Pota"/>
          <w:sz w:val="24"/>
          <w:szCs w:val="24"/>
        </w:rPr>
        <w:t>D Summers-Breeze</w:t>
      </w:r>
      <w:r w:rsidR="00AC4FBD" w:rsidRPr="006476A7">
        <w:rPr>
          <w:rFonts w:cs="Iskoola Pota"/>
          <w:sz w:val="24"/>
          <w:szCs w:val="24"/>
        </w:rPr>
        <w:t xml:space="preserve"> </w:t>
      </w:r>
      <w:r w:rsidR="00AC4FBD">
        <w:rPr>
          <w:rFonts w:cs="Iskoola Pota"/>
          <w:sz w:val="24"/>
          <w:szCs w:val="24"/>
        </w:rPr>
        <w:t>–</w:t>
      </w:r>
      <w:r w:rsidR="00AC4FBD" w:rsidRPr="006476A7">
        <w:rPr>
          <w:rFonts w:cs="Iskoola Pota"/>
          <w:sz w:val="24"/>
          <w:szCs w:val="24"/>
        </w:rPr>
        <w:t xml:space="preserve"> Head</w:t>
      </w:r>
      <w:r w:rsidR="00AC4FBD">
        <w:rPr>
          <w:rFonts w:cs="Iskoola Pota"/>
          <w:sz w:val="24"/>
          <w:szCs w:val="24"/>
        </w:rPr>
        <w:t xml:space="preserve"> of School</w:t>
      </w:r>
    </w:p>
    <w:p w:rsidR="003A330E" w:rsidRPr="006476A7" w:rsidRDefault="003A330E" w:rsidP="006C4E45">
      <w:pPr>
        <w:jc w:val="both"/>
        <w:rPr>
          <w:rFonts w:cs="Iskoola Pota"/>
          <w:sz w:val="24"/>
          <w:szCs w:val="24"/>
        </w:rPr>
      </w:pPr>
      <w:r w:rsidRPr="006476A7">
        <w:rPr>
          <w:rFonts w:cs="Iskoola Pota"/>
          <w:sz w:val="24"/>
          <w:szCs w:val="24"/>
        </w:rPr>
        <w:t xml:space="preserve">Designated person for effective deployment of Local Authority Grant: </w:t>
      </w:r>
      <w:r w:rsidR="00AC4FBD" w:rsidRPr="006476A7">
        <w:rPr>
          <w:rFonts w:cs="Iskoola Pota"/>
          <w:sz w:val="24"/>
          <w:szCs w:val="24"/>
        </w:rPr>
        <w:t xml:space="preserve">Mrs </w:t>
      </w:r>
      <w:r w:rsidR="00AC4FBD">
        <w:rPr>
          <w:rFonts w:cs="Iskoola Pota"/>
          <w:sz w:val="24"/>
          <w:szCs w:val="24"/>
        </w:rPr>
        <w:t>D Summers-Breeze</w:t>
      </w:r>
      <w:r w:rsidR="00AC4FBD" w:rsidRPr="006476A7">
        <w:rPr>
          <w:rFonts w:cs="Iskoola Pota"/>
          <w:sz w:val="24"/>
          <w:szCs w:val="24"/>
        </w:rPr>
        <w:t xml:space="preserve"> </w:t>
      </w:r>
      <w:r w:rsidR="00AC4FBD">
        <w:rPr>
          <w:rFonts w:cs="Iskoola Pota"/>
          <w:sz w:val="24"/>
          <w:szCs w:val="24"/>
        </w:rPr>
        <w:t>–</w:t>
      </w:r>
      <w:r w:rsidR="00AC4FBD" w:rsidRPr="006476A7">
        <w:rPr>
          <w:rFonts w:cs="Iskoola Pota"/>
          <w:sz w:val="24"/>
          <w:szCs w:val="24"/>
        </w:rPr>
        <w:t xml:space="preserve"> Head</w:t>
      </w:r>
      <w:r w:rsidR="00AC4FBD">
        <w:rPr>
          <w:rFonts w:cs="Iskoola Pota"/>
          <w:sz w:val="24"/>
          <w:szCs w:val="24"/>
        </w:rPr>
        <w:t xml:space="preserve"> of School</w:t>
      </w:r>
    </w:p>
    <w:p w:rsidR="00902B00" w:rsidRPr="006476A7" w:rsidRDefault="003A330E" w:rsidP="006C4E45">
      <w:pPr>
        <w:jc w:val="both"/>
        <w:rPr>
          <w:rFonts w:cs="Iskoola Pota"/>
          <w:sz w:val="24"/>
          <w:szCs w:val="24"/>
        </w:rPr>
      </w:pPr>
      <w:r w:rsidRPr="006476A7">
        <w:rPr>
          <w:rFonts w:cs="Iskoola Pota"/>
          <w:sz w:val="24"/>
          <w:szCs w:val="24"/>
        </w:rPr>
        <w:t xml:space="preserve">Attendance Officer: </w:t>
      </w:r>
      <w:r w:rsidR="00AC4FBD" w:rsidRPr="006476A7">
        <w:rPr>
          <w:rFonts w:cs="Iskoola Pota"/>
          <w:sz w:val="24"/>
          <w:szCs w:val="24"/>
        </w:rPr>
        <w:t xml:space="preserve">Mrs </w:t>
      </w:r>
      <w:r w:rsidR="00AC4FBD">
        <w:rPr>
          <w:rFonts w:cs="Iskoola Pota"/>
          <w:sz w:val="24"/>
          <w:szCs w:val="24"/>
        </w:rPr>
        <w:t>D Summers-Breeze</w:t>
      </w:r>
      <w:r w:rsidR="00AC4FBD" w:rsidRPr="006476A7">
        <w:rPr>
          <w:rFonts w:cs="Iskoola Pota"/>
          <w:sz w:val="24"/>
          <w:szCs w:val="24"/>
        </w:rPr>
        <w:t xml:space="preserve"> </w:t>
      </w:r>
      <w:r w:rsidR="00AC4FBD">
        <w:rPr>
          <w:rFonts w:cs="Iskoola Pota"/>
          <w:sz w:val="24"/>
          <w:szCs w:val="24"/>
        </w:rPr>
        <w:t>–</w:t>
      </w:r>
      <w:r w:rsidR="00AC4FBD" w:rsidRPr="006476A7">
        <w:rPr>
          <w:rFonts w:cs="Iskoola Pota"/>
          <w:sz w:val="24"/>
          <w:szCs w:val="24"/>
        </w:rPr>
        <w:t xml:space="preserve"> Head</w:t>
      </w:r>
      <w:r w:rsidR="00AC4FBD">
        <w:rPr>
          <w:rFonts w:cs="Iskoola Pota"/>
          <w:sz w:val="24"/>
          <w:szCs w:val="24"/>
        </w:rPr>
        <w:t xml:space="preserve"> of School</w:t>
      </w:r>
    </w:p>
    <w:p w:rsidR="006373EB" w:rsidRPr="006476A7" w:rsidRDefault="006373EB" w:rsidP="000C715B">
      <w:pPr>
        <w:rPr>
          <w:rFonts w:cs="Iskoola Pota"/>
          <w:sz w:val="24"/>
          <w:szCs w:val="24"/>
        </w:rPr>
      </w:pPr>
    </w:p>
    <w:p w:rsidR="00AA47A5" w:rsidRPr="006C4E45" w:rsidRDefault="00902B00" w:rsidP="000C715B">
      <w:pPr>
        <w:rPr>
          <w:rFonts w:cs="Iskoola Pota"/>
          <w:b/>
          <w:sz w:val="28"/>
          <w:szCs w:val="28"/>
          <w:u w:val="single"/>
        </w:rPr>
      </w:pPr>
      <w:r w:rsidRPr="006C4E45">
        <w:rPr>
          <w:rFonts w:cs="Iskoola Pota"/>
          <w:b/>
          <w:sz w:val="28"/>
          <w:szCs w:val="28"/>
          <w:u w:val="single"/>
        </w:rPr>
        <w:t>SEN</w:t>
      </w:r>
      <w:r w:rsidR="00593412">
        <w:rPr>
          <w:rFonts w:cs="Iskoola Pota"/>
          <w:b/>
          <w:sz w:val="28"/>
          <w:szCs w:val="28"/>
          <w:u w:val="single"/>
        </w:rPr>
        <w:t>D</w:t>
      </w:r>
      <w:r w:rsidRPr="006C4E45">
        <w:rPr>
          <w:rFonts w:cs="Iskoola Pota"/>
          <w:b/>
          <w:sz w:val="28"/>
          <w:szCs w:val="28"/>
          <w:u w:val="single"/>
        </w:rPr>
        <w:t xml:space="preserve"> Teaching Assistants</w:t>
      </w:r>
      <w:r w:rsidR="00E11912" w:rsidRPr="006C4E45">
        <w:rPr>
          <w:rFonts w:cs="Iskoola Pota"/>
          <w:b/>
          <w:sz w:val="28"/>
          <w:szCs w:val="28"/>
          <w:u w:val="single"/>
        </w:rPr>
        <w:t xml:space="preserve"> </w:t>
      </w:r>
      <w:r w:rsidR="00742AC2" w:rsidRPr="006C4E45">
        <w:rPr>
          <w:rFonts w:cs="Iskoola Pota"/>
          <w:b/>
          <w:sz w:val="28"/>
          <w:szCs w:val="28"/>
          <w:u w:val="single"/>
        </w:rPr>
        <w:t>(T</w:t>
      </w:r>
      <w:r w:rsidR="00BE252D" w:rsidRPr="006C4E45">
        <w:rPr>
          <w:rFonts w:cs="Iskoola Pota"/>
          <w:b/>
          <w:sz w:val="28"/>
          <w:szCs w:val="28"/>
          <w:u w:val="single"/>
        </w:rPr>
        <w:t>A)</w:t>
      </w:r>
    </w:p>
    <w:p w:rsidR="00550D1B" w:rsidRPr="006476A7" w:rsidRDefault="00550D1B" w:rsidP="006C4E45">
      <w:pPr>
        <w:jc w:val="both"/>
        <w:rPr>
          <w:rFonts w:cs="Iskoola Pota"/>
          <w:sz w:val="24"/>
          <w:szCs w:val="24"/>
        </w:rPr>
      </w:pPr>
      <w:r w:rsidRPr="006476A7">
        <w:rPr>
          <w:rFonts w:cs="Iskoola Pota"/>
          <w:sz w:val="24"/>
          <w:szCs w:val="24"/>
        </w:rPr>
        <w:t>‘A good learning support assistant will offer the tools to help the child to succeed’</w:t>
      </w:r>
    </w:p>
    <w:p w:rsidR="00C15A37" w:rsidRPr="006476A7" w:rsidRDefault="00C15A37" w:rsidP="006C4E45">
      <w:pPr>
        <w:spacing w:after="0" w:line="240" w:lineRule="auto"/>
        <w:jc w:val="both"/>
        <w:rPr>
          <w:rFonts w:eastAsia="Times New Roman" w:cs="Iskoola Pota"/>
          <w:sz w:val="24"/>
          <w:szCs w:val="24"/>
          <w:lang w:eastAsia="en-GB"/>
        </w:rPr>
      </w:pPr>
      <w:r w:rsidRPr="006476A7">
        <w:rPr>
          <w:rFonts w:eastAsia="Times New Roman" w:cs="Iskoola Pota"/>
          <w:b/>
          <w:sz w:val="24"/>
          <w:szCs w:val="24"/>
          <w:lang w:eastAsia="en-GB"/>
        </w:rPr>
        <w:t xml:space="preserve">Liaison with: </w:t>
      </w:r>
      <w:proofErr w:type="spellStart"/>
      <w:r w:rsidRPr="006476A7">
        <w:rPr>
          <w:rFonts w:eastAsia="Times New Roman" w:cs="Iskoola Pota"/>
          <w:sz w:val="24"/>
          <w:szCs w:val="24"/>
          <w:lang w:eastAsia="en-GB"/>
        </w:rPr>
        <w:t>SEN</w:t>
      </w:r>
      <w:r w:rsidR="00593412">
        <w:rPr>
          <w:rFonts w:eastAsia="Times New Roman" w:cs="Iskoola Pota"/>
          <w:sz w:val="24"/>
          <w:szCs w:val="24"/>
          <w:lang w:eastAsia="en-GB"/>
        </w:rPr>
        <w:t>DCo</w:t>
      </w:r>
      <w:proofErr w:type="spellEnd"/>
      <w:r w:rsidRPr="006476A7">
        <w:rPr>
          <w:rFonts w:eastAsia="Times New Roman" w:cs="Iskoola Pota"/>
          <w:sz w:val="24"/>
          <w:szCs w:val="24"/>
          <w:lang w:eastAsia="en-GB"/>
        </w:rPr>
        <w:t>, Head Teacher, Class teacher,</w:t>
      </w:r>
      <w:r w:rsidR="00BE252D" w:rsidRPr="006476A7">
        <w:rPr>
          <w:rFonts w:eastAsia="Times New Roman" w:cs="Iskoola Pota"/>
          <w:sz w:val="24"/>
          <w:szCs w:val="24"/>
          <w:lang w:eastAsia="en-GB"/>
        </w:rPr>
        <w:t xml:space="preserve"> Deputy Head </w:t>
      </w:r>
      <w:r w:rsidRPr="006476A7">
        <w:rPr>
          <w:rFonts w:eastAsia="Times New Roman" w:cs="Iskoola Pota"/>
          <w:sz w:val="24"/>
          <w:szCs w:val="24"/>
          <w:lang w:eastAsia="en-GB"/>
        </w:rPr>
        <w:t>and other support staff, outside agencies e.g. Speech and Language Therapists, Educational Psychologists etc.</w:t>
      </w:r>
    </w:p>
    <w:p w:rsidR="00C15A37" w:rsidRPr="006476A7" w:rsidRDefault="00C15A37" w:rsidP="006C4E45">
      <w:pPr>
        <w:spacing w:after="0" w:line="240" w:lineRule="auto"/>
        <w:jc w:val="both"/>
        <w:rPr>
          <w:rFonts w:eastAsia="Times New Roman" w:cs="Iskoola Pota"/>
          <w:sz w:val="24"/>
          <w:szCs w:val="24"/>
          <w:lang w:eastAsia="en-GB"/>
        </w:rPr>
      </w:pPr>
    </w:p>
    <w:p w:rsidR="00C15A37" w:rsidRPr="006476A7" w:rsidRDefault="00C15A37" w:rsidP="006C4E45">
      <w:pPr>
        <w:spacing w:after="0" w:line="240" w:lineRule="auto"/>
        <w:jc w:val="both"/>
        <w:rPr>
          <w:rFonts w:eastAsia="Times New Roman" w:cs="Iskoola Pota"/>
          <w:b/>
          <w:sz w:val="24"/>
          <w:szCs w:val="24"/>
          <w:lang w:eastAsia="en-GB"/>
        </w:rPr>
      </w:pPr>
      <w:r w:rsidRPr="006476A7">
        <w:rPr>
          <w:rFonts w:eastAsia="Times New Roman" w:cs="Iskoola Pota"/>
          <w:b/>
          <w:sz w:val="24"/>
          <w:szCs w:val="24"/>
          <w:lang w:eastAsia="en-GB"/>
        </w:rPr>
        <w:t>Responsibilities of the post:</w:t>
      </w:r>
    </w:p>
    <w:p w:rsidR="00C15A37" w:rsidRDefault="00C15A37" w:rsidP="006C4E45">
      <w:p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 xml:space="preserve">The </w:t>
      </w:r>
      <w:r w:rsidR="00742AC2" w:rsidRPr="006476A7">
        <w:rPr>
          <w:rFonts w:eastAsia="Times New Roman" w:cs="Iskoola Pota"/>
          <w:sz w:val="24"/>
          <w:szCs w:val="24"/>
          <w:lang w:eastAsia="en-GB"/>
        </w:rPr>
        <w:t>Teaching Assistant’s (T</w:t>
      </w:r>
      <w:r w:rsidRPr="006476A7">
        <w:rPr>
          <w:rFonts w:eastAsia="Times New Roman" w:cs="Iskoola Pota"/>
          <w:sz w:val="24"/>
          <w:szCs w:val="24"/>
          <w:lang w:eastAsia="en-GB"/>
        </w:rPr>
        <w:t>A) main role is to provide</w:t>
      </w:r>
      <w:r w:rsidR="00593412">
        <w:rPr>
          <w:rFonts w:eastAsia="Times New Roman" w:cs="Iskoola Pota"/>
          <w:sz w:val="24"/>
          <w:szCs w:val="24"/>
          <w:lang w:eastAsia="en-GB"/>
        </w:rPr>
        <w:t xml:space="preserve"> support for the pupil with </w:t>
      </w:r>
      <w:r w:rsidR="00AC4FBD">
        <w:rPr>
          <w:rFonts w:eastAsia="Times New Roman" w:cs="Iskoola Pota"/>
          <w:sz w:val="24"/>
          <w:szCs w:val="24"/>
          <w:lang w:eastAsia="en-GB"/>
        </w:rPr>
        <w:t>an Education Health and Care Plan (EHCP).</w:t>
      </w:r>
      <w:r w:rsidR="00742AC2" w:rsidRPr="006476A7">
        <w:rPr>
          <w:rFonts w:eastAsia="Times New Roman" w:cs="Iskoola Pota"/>
          <w:sz w:val="24"/>
          <w:szCs w:val="24"/>
          <w:lang w:eastAsia="en-GB"/>
        </w:rPr>
        <w:t xml:space="preserve"> The TA</w:t>
      </w:r>
      <w:r w:rsidRPr="006476A7">
        <w:rPr>
          <w:rFonts w:eastAsia="Times New Roman" w:cs="Iskoola Pota"/>
          <w:sz w:val="24"/>
          <w:szCs w:val="24"/>
          <w:lang w:eastAsia="en-GB"/>
        </w:rPr>
        <w:t xml:space="preserve"> will ensure that the pupil can integrate as fully as possible in the activities generally undertaken by the other children in the class and make progress.  </w:t>
      </w:r>
    </w:p>
    <w:p w:rsidR="00AC4FBD" w:rsidRPr="006476A7" w:rsidRDefault="00AC4FBD" w:rsidP="006C4E45">
      <w:pPr>
        <w:spacing w:after="0" w:line="240" w:lineRule="auto"/>
        <w:jc w:val="both"/>
        <w:rPr>
          <w:rFonts w:eastAsia="Times New Roman" w:cs="Iskoola Pota"/>
          <w:sz w:val="24"/>
          <w:szCs w:val="24"/>
          <w:lang w:eastAsia="en-GB"/>
        </w:rPr>
      </w:pPr>
    </w:p>
    <w:p w:rsidR="00C15A37" w:rsidRPr="006476A7" w:rsidRDefault="00C15A37" w:rsidP="006C4E45">
      <w:p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Duties will include running specific programmes and activities to assist the pupil’s individual lea</w:t>
      </w:r>
      <w:r w:rsidR="003B4894" w:rsidRPr="006476A7">
        <w:rPr>
          <w:rFonts w:eastAsia="Times New Roman" w:cs="Iskoola Pota"/>
          <w:sz w:val="24"/>
          <w:szCs w:val="24"/>
          <w:lang w:eastAsia="en-GB"/>
        </w:rPr>
        <w:t>rning and social needs.  The T</w:t>
      </w:r>
      <w:r w:rsidRPr="006476A7">
        <w:rPr>
          <w:rFonts w:eastAsia="Times New Roman" w:cs="Iskoola Pota"/>
          <w:sz w:val="24"/>
          <w:szCs w:val="24"/>
          <w:lang w:eastAsia="en-GB"/>
        </w:rPr>
        <w:t xml:space="preserve">A will be responsible for implementing the targets on the pupils’ </w:t>
      </w:r>
      <w:r w:rsidR="00AC4FBD">
        <w:rPr>
          <w:rFonts w:eastAsia="Times New Roman" w:cs="Iskoola Pota"/>
          <w:sz w:val="24"/>
          <w:szCs w:val="24"/>
          <w:lang w:eastAsia="en-GB"/>
        </w:rPr>
        <w:t>EHCP</w:t>
      </w:r>
      <w:r w:rsidR="00BE252D" w:rsidRPr="006476A7">
        <w:rPr>
          <w:rFonts w:eastAsia="Times New Roman" w:cs="Iskoola Pota"/>
          <w:sz w:val="24"/>
          <w:szCs w:val="24"/>
          <w:lang w:eastAsia="en-GB"/>
        </w:rPr>
        <w:t xml:space="preserve"> and ‘Pupil Passport’</w:t>
      </w:r>
      <w:r w:rsidRPr="006476A7">
        <w:rPr>
          <w:rFonts w:eastAsia="Times New Roman" w:cs="Iskoola Pota"/>
          <w:sz w:val="24"/>
          <w:szCs w:val="24"/>
          <w:lang w:eastAsia="en-GB"/>
        </w:rPr>
        <w:t xml:space="preserve"> in liaison with the class teac</w:t>
      </w:r>
      <w:r w:rsidR="00BE252D" w:rsidRPr="006476A7">
        <w:rPr>
          <w:rFonts w:eastAsia="Times New Roman" w:cs="Iskoola Pota"/>
          <w:sz w:val="24"/>
          <w:szCs w:val="24"/>
          <w:lang w:eastAsia="en-GB"/>
        </w:rPr>
        <w:t xml:space="preserve">her and </w:t>
      </w:r>
      <w:proofErr w:type="spellStart"/>
      <w:r w:rsidR="00BE252D" w:rsidRPr="006476A7">
        <w:rPr>
          <w:rFonts w:eastAsia="Times New Roman" w:cs="Iskoola Pota"/>
          <w:sz w:val="24"/>
          <w:szCs w:val="24"/>
          <w:lang w:eastAsia="en-GB"/>
        </w:rPr>
        <w:t>SEN</w:t>
      </w:r>
      <w:r w:rsidR="00593412">
        <w:rPr>
          <w:rFonts w:eastAsia="Times New Roman" w:cs="Iskoola Pota"/>
          <w:sz w:val="24"/>
          <w:szCs w:val="24"/>
          <w:lang w:eastAsia="en-GB"/>
        </w:rPr>
        <w:t>DCo</w:t>
      </w:r>
      <w:proofErr w:type="spellEnd"/>
      <w:r w:rsidRPr="006476A7">
        <w:rPr>
          <w:rFonts w:eastAsia="Times New Roman" w:cs="Iskoola Pota"/>
          <w:sz w:val="24"/>
          <w:szCs w:val="24"/>
          <w:lang w:eastAsia="en-GB"/>
        </w:rPr>
        <w:t>.</w:t>
      </w:r>
    </w:p>
    <w:p w:rsidR="00C15A37" w:rsidRPr="006476A7" w:rsidRDefault="00C15A37" w:rsidP="006C4E45">
      <w:pPr>
        <w:spacing w:after="0" w:line="240" w:lineRule="auto"/>
        <w:jc w:val="both"/>
        <w:rPr>
          <w:rFonts w:eastAsia="Times New Roman" w:cs="Iskoola Pota"/>
          <w:sz w:val="24"/>
          <w:szCs w:val="24"/>
          <w:lang w:eastAsia="en-GB"/>
        </w:rPr>
      </w:pPr>
    </w:p>
    <w:p w:rsidR="00AC4FBD" w:rsidRDefault="00AC4FBD" w:rsidP="006C4E45">
      <w:pPr>
        <w:spacing w:after="0" w:line="240" w:lineRule="auto"/>
        <w:jc w:val="both"/>
        <w:rPr>
          <w:rFonts w:eastAsia="Times New Roman" w:cs="Iskoola Pota"/>
          <w:b/>
          <w:sz w:val="24"/>
          <w:szCs w:val="24"/>
          <w:lang w:eastAsia="en-GB"/>
        </w:rPr>
      </w:pPr>
    </w:p>
    <w:p w:rsidR="00C15A37" w:rsidRPr="006476A7" w:rsidRDefault="00C15A37" w:rsidP="006C4E45">
      <w:pPr>
        <w:spacing w:after="0" w:line="240" w:lineRule="auto"/>
        <w:jc w:val="both"/>
        <w:rPr>
          <w:rFonts w:eastAsia="Times New Roman" w:cs="Iskoola Pota"/>
          <w:b/>
          <w:sz w:val="24"/>
          <w:szCs w:val="24"/>
          <w:lang w:eastAsia="en-GB"/>
        </w:rPr>
      </w:pPr>
      <w:r w:rsidRPr="006476A7">
        <w:rPr>
          <w:rFonts w:eastAsia="Times New Roman" w:cs="Iskoola Pota"/>
          <w:b/>
          <w:sz w:val="24"/>
          <w:szCs w:val="24"/>
          <w:lang w:eastAsia="en-GB"/>
        </w:rPr>
        <w:t>Supporting the pupil:-</w:t>
      </w:r>
    </w:p>
    <w:p w:rsidR="00C15A37" w:rsidRPr="006476A7" w:rsidRDefault="00C15A37" w:rsidP="006C4E45">
      <w:pPr>
        <w:pStyle w:val="ListParagraph"/>
        <w:numPr>
          <w:ilvl w:val="0"/>
          <w:numId w:val="10"/>
        </w:numPr>
        <w:spacing w:after="0" w:line="240" w:lineRule="auto"/>
        <w:jc w:val="both"/>
        <w:rPr>
          <w:rFonts w:eastAsia="Times New Roman" w:cs="Iskoola Pota"/>
          <w:b/>
          <w:sz w:val="24"/>
          <w:szCs w:val="24"/>
          <w:lang w:eastAsia="en-GB"/>
        </w:rPr>
      </w:pPr>
      <w:r w:rsidRPr="006476A7">
        <w:rPr>
          <w:rFonts w:eastAsia="Times New Roman" w:cs="Iskoola Pota"/>
          <w:sz w:val="24"/>
          <w:szCs w:val="24"/>
          <w:lang w:eastAsia="en-GB"/>
        </w:rPr>
        <w:t>To provide learning support for the pupil in class or in withdrawal situations, either 1:1 or small groups.</w:t>
      </w:r>
    </w:p>
    <w:p w:rsidR="00C15A37" w:rsidRPr="006476A7" w:rsidRDefault="00C15A37" w:rsidP="006C4E45">
      <w:pPr>
        <w:numPr>
          <w:ilvl w:val="0"/>
          <w:numId w:val="11"/>
        </w:numPr>
        <w:spacing w:after="0" w:line="240" w:lineRule="auto"/>
        <w:jc w:val="both"/>
        <w:rPr>
          <w:rFonts w:eastAsia="Times New Roman" w:cs="Iskoola Pota"/>
          <w:b/>
          <w:sz w:val="24"/>
          <w:szCs w:val="24"/>
          <w:lang w:eastAsia="en-GB"/>
        </w:rPr>
      </w:pPr>
      <w:r w:rsidRPr="006476A7">
        <w:rPr>
          <w:rFonts w:eastAsia="Times New Roman" w:cs="Iskoola Pota"/>
          <w:sz w:val="24"/>
          <w:szCs w:val="24"/>
          <w:lang w:eastAsia="en-GB"/>
        </w:rPr>
        <w:t xml:space="preserve">To develop knowledge of the particular needs of the child and seek advice from </w:t>
      </w:r>
      <w:r w:rsidR="003B4894" w:rsidRPr="006476A7">
        <w:rPr>
          <w:rFonts w:eastAsia="Times New Roman" w:cs="Iskoola Pota"/>
          <w:sz w:val="24"/>
          <w:szCs w:val="24"/>
          <w:lang w:eastAsia="en-GB"/>
        </w:rPr>
        <w:t>parents</w:t>
      </w:r>
      <w:r w:rsidRPr="006476A7">
        <w:rPr>
          <w:rFonts w:eastAsia="Times New Roman" w:cs="Iskoola Pota"/>
          <w:sz w:val="24"/>
          <w:szCs w:val="24"/>
          <w:lang w:eastAsia="en-GB"/>
        </w:rPr>
        <w:t>, class teacher</w:t>
      </w:r>
      <w:r w:rsidR="003B4894" w:rsidRPr="006476A7">
        <w:rPr>
          <w:rFonts w:eastAsia="Times New Roman" w:cs="Iskoola Pota"/>
          <w:sz w:val="24"/>
          <w:szCs w:val="24"/>
          <w:lang w:eastAsia="en-GB"/>
        </w:rPr>
        <w:t xml:space="preserve">, </w:t>
      </w:r>
      <w:proofErr w:type="spellStart"/>
      <w:r w:rsidR="003B4894" w:rsidRPr="006476A7">
        <w:rPr>
          <w:rFonts w:eastAsia="Times New Roman" w:cs="Iskoola Pota"/>
          <w:sz w:val="24"/>
          <w:szCs w:val="24"/>
          <w:lang w:eastAsia="en-GB"/>
        </w:rPr>
        <w:t>SEN</w:t>
      </w:r>
      <w:r w:rsidR="00593412">
        <w:rPr>
          <w:rFonts w:eastAsia="Times New Roman" w:cs="Iskoola Pota"/>
          <w:sz w:val="24"/>
          <w:szCs w:val="24"/>
          <w:lang w:eastAsia="en-GB"/>
        </w:rPr>
        <w:t>DCo</w:t>
      </w:r>
      <w:proofErr w:type="spellEnd"/>
      <w:r w:rsidRPr="006476A7">
        <w:rPr>
          <w:rFonts w:eastAsia="Times New Roman" w:cs="Iskoola Pota"/>
          <w:sz w:val="24"/>
          <w:szCs w:val="24"/>
          <w:lang w:eastAsia="en-GB"/>
        </w:rPr>
        <w:t xml:space="preserve"> and outside agencies as required</w:t>
      </w:r>
      <w:r w:rsidR="00BE252D" w:rsidRPr="006476A7">
        <w:rPr>
          <w:rFonts w:eastAsia="Times New Roman" w:cs="Iskoola Pota"/>
          <w:sz w:val="24"/>
          <w:szCs w:val="24"/>
          <w:lang w:eastAsia="en-GB"/>
        </w:rPr>
        <w:t>.</w:t>
      </w:r>
      <w:r w:rsidRPr="006476A7">
        <w:rPr>
          <w:rFonts w:eastAsia="Times New Roman" w:cs="Iskoola Pota"/>
          <w:sz w:val="24"/>
          <w:szCs w:val="24"/>
          <w:lang w:eastAsia="en-GB"/>
        </w:rPr>
        <w:t xml:space="preserve"> </w:t>
      </w:r>
    </w:p>
    <w:p w:rsidR="00C15A37" w:rsidRPr="006476A7" w:rsidRDefault="00C15A37" w:rsidP="006C4E45">
      <w:pPr>
        <w:numPr>
          <w:ilvl w:val="0"/>
          <w:numId w:val="11"/>
        </w:numPr>
        <w:spacing w:after="0" w:line="240" w:lineRule="auto"/>
        <w:jc w:val="both"/>
        <w:rPr>
          <w:rFonts w:eastAsia="Times New Roman" w:cs="Iskoola Pota"/>
          <w:b/>
          <w:sz w:val="24"/>
          <w:szCs w:val="24"/>
          <w:lang w:eastAsia="en-GB"/>
        </w:rPr>
      </w:pPr>
      <w:r w:rsidRPr="006476A7">
        <w:rPr>
          <w:rFonts w:eastAsia="Times New Roman" w:cs="Iskoola Pota"/>
          <w:sz w:val="24"/>
          <w:szCs w:val="24"/>
          <w:lang w:eastAsia="en-GB"/>
        </w:rPr>
        <w:t>To aid access to the full range of learning experiences both inside and outside the classroom and provide modified materials as required e.g. worksheets, games, visual prompt cards etc.</w:t>
      </w:r>
    </w:p>
    <w:p w:rsidR="00C15A37" w:rsidRPr="006476A7" w:rsidRDefault="00C15A37" w:rsidP="006C4E45">
      <w:pPr>
        <w:numPr>
          <w:ilvl w:val="0"/>
          <w:numId w:val="11"/>
        </w:numPr>
        <w:spacing w:after="0" w:line="240" w:lineRule="auto"/>
        <w:jc w:val="both"/>
        <w:rPr>
          <w:rFonts w:eastAsia="Times New Roman" w:cs="Iskoola Pota"/>
          <w:b/>
          <w:sz w:val="24"/>
          <w:szCs w:val="24"/>
          <w:lang w:eastAsia="en-GB"/>
        </w:rPr>
      </w:pPr>
      <w:r w:rsidRPr="006476A7">
        <w:rPr>
          <w:rFonts w:eastAsia="Times New Roman" w:cs="Iskoola Pota"/>
          <w:sz w:val="24"/>
          <w:szCs w:val="24"/>
          <w:lang w:eastAsia="en-GB"/>
        </w:rPr>
        <w:lastRenderedPageBreak/>
        <w:t xml:space="preserve">To make or modify resources as suggested and advised by the </w:t>
      </w:r>
      <w:proofErr w:type="spellStart"/>
      <w:r w:rsidR="00BE252D" w:rsidRPr="006476A7">
        <w:rPr>
          <w:rFonts w:eastAsia="Times New Roman" w:cs="Iskoola Pota"/>
          <w:sz w:val="24"/>
          <w:szCs w:val="24"/>
          <w:lang w:eastAsia="en-GB"/>
        </w:rPr>
        <w:t>SEN</w:t>
      </w:r>
      <w:r w:rsidR="00593412">
        <w:rPr>
          <w:rFonts w:eastAsia="Times New Roman" w:cs="Iskoola Pota"/>
          <w:sz w:val="24"/>
          <w:szCs w:val="24"/>
          <w:lang w:eastAsia="en-GB"/>
        </w:rPr>
        <w:t>DCo</w:t>
      </w:r>
      <w:proofErr w:type="spellEnd"/>
      <w:r w:rsidRPr="006476A7">
        <w:rPr>
          <w:rFonts w:eastAsia="Times New Roman" w:cs="Iskoola Pota"/>
          <w:sz w:val="24"/>
          <w:szCs w:val="24"/>
          <w:lang w:eastAsia="en-GB"/>
        </w:rPr>
        <w:t>, Educational Psychologist or other outside agencies.</w:t>
      </w:r>
    </w:p>
    <w:p w:rsidR="00C15A37" w:rsidRPr="006476A7" w:rsidRDefault="00C15A37" w:rsidP="006C4E45">
      <w:pPr>
        <w:numPr>
          <w:ilvl w:val="0"/>
          <w:numId w:val="11"/>
        </w:numPr>
        <w:spacing w:after="0" w:line="240" w:lineRule="auto"/>
        <w:jc w:val="both"/>
        <w:rPr>
          <w:rFonts w:eastAsia="Times New Roman" w:cs="Iskoola Pota"/>
          <w:b/>
          <w:sz w:val="24"/>
          <w:szCs w:val="24"/>
          <w:lang w:eastAsia="en-GB"/>
        </w:rPr>
      </w:pPr>
      <w:r w:rsidRPr="006476A7">
        <w:rPr>
          <w:rFonts w:eastAsia="Times New Roman" w:cs="Iskoola Pota"/>
          <w:sz w:val="24"/>
          <w:szCs w:val="24"/>
          <w:lang w:eastAsia="en-GB"/>
        </w:rPr>
        <w:t>To be involved in the planning and preparation of the day to day class activities.</w:t>
      </w:r>
    </w:p>
    <w:p w:rsidR="00C15A37" w:rsidRPr="006476A7" w:rsidRDefault="00C15A37" w:rsidP="006C4E45">
      <w:pPr>
        <w:numPr>
          <w:ilvl w:val="0"/>
          <w:numId w:val="11"/>
        </w:numPr>
        <w:spacing w:after="0" w:line="240" w:lineRule="auto"/>
        <w:jc w:val="both"/>
        <w:rPr>
          <w:rFonts w:eastAsia="Times New Roman" w:cs="Iskoola Pota"/>
          <w:b/>
          <w:sz w:val="24"/>
          <w:szCs w:val="24"/>
          <w:lang w:eastAsia="en-GB"/>
        </w:rPr>
      </w:pPr>
      <w:r w:rsidRPr="006476A7">
        <w:rPr>
          <w:rFonts w:eastAsia="Times New Roman" w:cs="Iskoola Pota"/>
          <w:sz w:val="24"/>
          <w:szCs w:val="24"/>
          <w:lang w:eastAsia="en-GB"/>
        </w:rPr>
        <w:t>To organise and maintain an inclusive learning environment both in the classroom and outside.</w:t>
      </w:r>
    </w:p>
    <w:p w:rsidR="00C15A37" w:rsidRPr="006476A7" w:rsidRDefault="00C15A37" w:rsidP="006C4E45">
      <w:pPr>
        <w:numPr>
          <w:ilvl w:val="0"/>
          <w:numId w:val="11"/>
        </w:numPr>
        <w:spacing w:after="0" w:line="240" w:lineRule="auto"/>
        <w:jc w:val="both"/>
        <w:rPr>
          <w:rFonts w:eastAsia="Times New Roman" w:cs="Iskoola Pota"/>
          <w:b/>
          <w:sz w:val="24"/>
          <w:szCs w:val="24"/>
          <w:lang w:eastAsia="en-GB"/>
        </w:rPr>
      </w:pPr>
      <w:r w:rsidRPr="006476A7">
        <w:rPr>
          <w:rFonts w:eastAsia="Times New Roman" w:cs="Iskoola Pota"/>
          <w:sz w:val="24"/>
          <w:szCs w:val="24"/>
          <w:lang w:eastAsia="en-GB"/>
        </w:rPr>
        <w:t>Motivate and encourage the pupil to have a go at activities they may be unsure of.</w:t>
      </w:r>
    </w:p>
    <w:p w:rsidR="00C15A37" w:rsidRPr="006476A7" w:rsidRDefault="00C15A37" w:rsidP="006C4E45">
      <w:pPr>
        <w:numPr>
          <w:ilvl w:val="0"/>
          <w:numId w:val="11"/>
        </w:numPr>
        <w:spacing w:after="0" w:line="240" w:lineRule="auto"/>
        <w:jc w:val="both"/>
        <w:rPr>
          <w:rFonts w:eastAsia="Times New Roman" w:cs="Iskoola Pota"/>
          <w:b/>
          <w:sz w:val="24"/>
          <w:szCs w:val="24"/>
          <w:lang w:eastAsia="en-GB"/>
        </w:rPr>
      </w:pPr>
      <w:r w:rsidRPr="006476A7">
        <w:rPr>
          <w:rFonts w:eastAsia="Times New Roman" w:cs="Iskoola Pota"/>
          <w:sz w:val="24"/>
          <w:szCs w:val="24"/>
          <w:lang w:eastAsia="en-GB"/>
        </w:rPr>
        <w:t>Provide positive reinforcements, praise and rewards.</w:t>
      </w:r>
    </w:p>
    <w:p w:rsidR="00C15A37" w:rsidRPr="006476A7" w:rsidRDefault="00C15A37" w:rsidP="006C4E45">
      <w:pPr>
        <w:numPr>
          <w:ilvl w:val="0"/>
          <w:numId w:val="11"/>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 xml:space="preserve">Facilitate inclusion in small group activities with peers and support interaction between them. </w:t>
      </w:r>
    </w:p>
    <w:p w:rsidR="00C15A37" w:rsidRPr="006476A7" w:rsidRDefault="00C15A37" w:rsidP="006C4E45">
      <w:pPr>
        <w:numPr>
          <w:ilvl w:val="0"/>
          <w:numId w:val="11"/>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To attend in service training and relevant meetings relevant to the post in order to keep up to date with developments in working with children with special educational needs.</w:t>
      </w:r>
    </w:p>
    <w:p w:rsidR="00C15A37" w:rsidRPr="006476A7" w:rsidRDefault="00C15A37" w:rsidP="006C4E45">
      <w:pPr>
        <w:numPr>
          <w:ilvl w:val="0"/>
          <w:numId w:val="11"/>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Provide support and facilitate interaction with peers in the classroom and around school.</w:t>
      </w:r>
    </w:p>
    <w:p w:rsidR="00C15A37" w:rsidRPr="006476A7" w:rsidRDefault="00C15A37" w:rsidP="006C4E45">
      <w:pPr>
        <w:spacing w:after="0" w:line="240" w:lineRule="auto"/>
        <w:ind w:left="360"/>
        <w:jc w:val="both"/>
        <w:rPr>
          <w:rFonts w:eastAsia="Times New Roman" w:cs="Iskoola Pota"/>
          <w:sz w:val="24"/>
          <w:szCs w:val="24"/>
          <w:lang w:eastAsia="en-GB"/>
        </w:rPr>
      </w:pPr>
    </w:p>
    <w:p w:rsidR="00C15A37" w:rsidRPr="006476A7" w:rsidRDefault="00C15A37" w:rsidP="006C4E45">
      <w:pPr>
        <w:spacing w:after="0" w:line="240" w:lineRule="auto"/>
        <w:jc w:val="both"/>
        <w:rPr>
          <w:rFonts w:eastAsia="Times New Roman" w:cs="Iskoola Pota"/>
          <w:b/>
          <w:sz w:val="24"/>
          <w:szCs w:val="24"/>
          <w:lang w:eastAsia="en-GB"/>
        </w:rPr>
      </w:pPr>
      <w:r w:rsidRPr="006476A7">
        <w:rPr>
          <w:rFonts w:eastAsia="Times New Roman" w:cs="Iskoola Pota"/>
          <w:b/>
          <w:sz w:val="24"/>
          <w:szCs w:val="24"/>
          <w:lang w:eastAsia="en-GB"/>
        </w:rPr>
        <w:t xml:space="preserve">Supporting the Class Teacher and </w:t>
      </w:r>
      <w:proofErr w:type="spellStart"/>
      <w:r w:rsidRPr="006476A7">
        <w:rPr>
          <w:rFonts w:eastAsia="Times New Roman" w:cs="Iskoola Pota"/>
          <w:b/>
          <w:sz w:val="24"/>
          <w:szCs w:val="24"/>
          <w:lang w:eastAsia="en-GB"/>
        </w:rPr>
        <w:t>SEN</w:t>
      </w:r>
      <w:r w:rsidR="00593412">
        <w:rPr>
          <w:rFonts w:eastAsia="Times New Roman" w:cs="Iskoola Pota"/>
          <w:b/>
          <w:sz w:val="24"/>
          <w:szCs w:val="24"/>
          <w:lang w:eastAsia="en-GB"/>
        </w:rPr>
        <w:t>DCo</w:t>
      </w:r>
      <w:proofErr w:type="spellEnd"/>
      <w:r w:rsidRPr="006476A7">
        <w:rPr>
          <w:rFonts w:eastAsia="Times New Roman" w:cs="Iskoola Pota"/>
          <w:b/>
          <w:sz w:val="24"/>
          <w:szCs w:val="24"/>
          <w:lang w:eastAsia="en-GB"/>
        </w:rPr>
        <w:t>:-</w:t>
      </w:r>
    </w:p>
    <w:p w:rsidR="00C15A37" w:rsidRPr="006476A7" w:rsidRDefault="00C15A37" w:rsidP="006C4E45">
      <w:pPr>
        <w:spacing w:after="0" w:line="240" w:lineRule="auto"/>
        <w:jc w:val="both"/>
        <w:rPr>
          <w:rFonts w:eastAsia="Times New Roman" w:cs="Iskoola Pota"/>
          <w:b/>
          <w:i/>
          <w:sz w:val="24"/>
          <w:szCs w:val="24"/>
          <w:lang w:eastAsia="en-GB"/>
        </w:rPr>
      </w:pP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 xml:space="preserve">To work as part of the team to ensure that the </w:t>
      </w:r>
      <w:r w:rsidR="00BE252D" w:rsidRPr="006476A7">
        <w:rPr>
          <w:rFonts w:eastAsia="Times New Roman" w:cs="Iskoola Pota"/>
          <w:sz w:val="24"/>
          <w:szCs w:val="24"/>
          <w:lang w:eastAsia="en-GB"/>
        </w:rPr>
        <w:t>wellbeing</w:t>
      </w:r>
      <w:r w:rsidRPr="006476A7">
        <w:rPr>
          <w:rFonts w:eastAsia="Times New Roman" w:cs="Iskoola Pota"/>
          <w:sz w:val="24"/>
          <w:szCs w:val="24"/>
          <w:lang w:eastAsia="en-GB"/>
        </w:rPr>
        <w:t xml:space="preserve"> and personal development of the pupil enhances their learning opportunities and life skills. </w:t>
      </w: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 xml:space="preserve">To attend planning meetings with the </w:t>
      </w:r>
      <w:proofErr w:type="spellStart"/>
      <w:r w:rsidR="00BE252D" w:rsidRPr="006476A7">
        <w:rPr>
          <w:rFonts w:eastAsia="Times New Roman" w:cs="Iskoola Pota"/>
          <w:sz w:val="24"/>
          <w:szCs w:val="24"/>
          <w:lang w:eastAsia="en-GB"/>
        </w:rPr>
        <w:t>SEN</w:t>
      </w:r>
      <w:r w:rsidR="00593412">
        <w:rPr>
          <w:rFonts w:eastAsia="Times New Roman" w:cs="Iskoola Pota"/>
          <w:sz w:val="24"/>
          <w:szCs w:val="24"/>
          <w:lang w:eastAsia="en-GB"/>
        </w:rPr>
        <w:t>DCo</w:t>
      </w:r>
      <w:proofErr w:type="spellEnd"/>
      <w:r w:rsidRPr="006476A7">
        <w:rPr>
          <w:rFonts w:eastAsia="Times New Roman" w:cs="Iskoola Pota"/>
          <w:sz w:val="24"/>
          <w:szCs w:val="24"/>
          <w:lang w:eastAsia="en-GB"/>
        </w:rPr>
        <w:t xml:space="preserve"> and class teac</w:t>
      </w:r>
      <w:r w:rsidR="00BE252D" w:rsidRPr="006476A7">
        <w:rPr>
          <w:rFonts w:eastAsia="Times New Roman" w:cs="Iskoola Pota"/>
          <w:sz w:val="24"/>
          <w:szCs w:val="24"/>
          <w:lang w:eastAsia="en-GB"/>
        </w:rPr>
        <w:t xml:space="preserve">her to </w:t>
      </w:r>
      <w:r w:rsidRPr="006476A7">
        <w:rPr>
          <w:rFonts w:eastAsia="Times New Roman" w:cs="Iskoola Pota"/>
          <w:sz w:val="24"/>
          <w:szCs w:val="24"/>
          <w:lang w:eastAsia="en-GB"/>
        </w:rPr>
        <w:t xml:space="preserve">develop learning programmes and to assist in the delivery of the individual learning programmes on a daily basis to promote </w:t>
      </w:r>
      <w:r w:rsidR="00BE252D" w:rsidRPr="006476A7">
        <w:rPr>
          <w:rFonts w:eastAsia="Times New Roman" w:cs="Iskoola Pota"/>
          <w:sz w:val="24"/>
          <w:szCs w:val="24"/>
          <w:lang w:eastAsia="en-GB"/>
        </w:rPr>
        <w:t>learning, behaviour</w:t>
      </w:r>
      <w:r w:rsidRPr="006476A7">
        <w:rPr>
          <w:rFonts w:eastAsia="Times New Roman" w:cs="Iskoola Pota"/>
          <w:sz w:val="24"/>
          <w:szCs w:val="24"/>
          <w:lang w:eastAsia="en-GB"/>
        </w:rPr>
        <w:t xml:space="preserve"> and communication skills.</w:t>
      </w: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 xml:space="preserve">To provide regular feedback to the class teacher, </w:t>
      </w:r>
      <w:proofErr w:type="spellStart"/>
      <w:r w:rsidR="00762EFB" w:rsidRPr="006476A7">
        <w:rPr>
          <w:rFonts w:eastAsia="Times New Roman" w:cs="Iskoola Pota"/>
          <w:sz w:val="24"/>
          <w:szCs w:val="24"/>
          <w:lang w:eastAsia="en-GB"/>
        </w:rPr>
        <w:t>SEN</w:t>
      </w:r>
      <w:r w:rsidR="00593412">
        <w:rPr>
          <w:rFonts w:eastAsia="Times New Roman" w:cs="Iskoola Pota"/>
          <w:sz w:val="24"/>
          <w:szCs w:val="24"/>
          <w:lang w:eastAsia="en-GB"/>
        </w:rPr>
        <w:t>DCo</w:t>
      </w:r>
      <w:proofErr w:type="spellEnd"/>
      <w:r w:rsidRPr="006476A7">
        <w:rPr>
          <w:rFonts w:eastAsia="Times New Roman" w:cs="Iskoola Pota"/>
          <w:sz w:val="24"/>
          <w:szCs w:val="24"/>
          <w:lang w:eastAsia="en-GB"/>
        </w:rPr>
        <w:t xml:space="preserve"> and relevant outside agencies about the pupil’s difficulties and progress.</w:t>
      </w: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To contribute to the pupil’s annual review by writing a brief report and attending the meeting.</w:t>
      </w:r>
    </w:p>
    <w:p w:rsidR="00C15A37" w:rsidRPr="006476A7" w:rsidRDefault="00C15A37" w:rsidP="006C4E45">
      <w:pPr>
        <w:spacing w:after="0" w:line="240" w:lineRule="auto"/>
        <w:jc w:val="both"/>
        <w:rPr>
          <w:rFonts w:eastAsia="Times New Roman" w:cs="Iskoola Pota"/>
          <w:sz w:val="24"/>
          <w:szCs w:val="24"/>
          <w:lang w:eastAsia="en-GB"/>
        </w:rPr>
      </w:pPr>
    </w:p>
    <w:p w:rsidR="00C15A37" w:rsidRPr="006476A7" w:rsidRDefault="00C15A37" w:rsidP="006C4E45">
      <w:pPr>
        <w:spacing w:after="0" w:line="240" w:lineRule="auto"/>
        <w:jc w:val="both"/>
        <w:rPr>
          <w:rFonts w:eastAsia="Times New Roman" w:cs="Iskoola Pota"/>
          <w:b/>
          <w:sz w:val="24"/>
          <w:szCs w:val="24"/>
          <w:lang w:eastAsia="en-GB"/>
        </w:rPr>
      </w:pPr>
      <w:r w:rsidRPr="006476A7">
        <w:rPr>
          <w:rFonts w:eastAsia="Times New Roman" w:cs="Iskoola Pota"/>
          <w:b/>
          <w:sz w:val="24"/>
          <w:szCs w:val="24"/>
          <w:lang w:eastAsia="en-GB"/>
        </w:rPr>
        <w:t>Supporting the School:-</w:t>
      </w:r>
    </w:p>
    <w:p w:rsidR="00C15A37" w:rsidRPr="006476A7" w:rsidRDefault="00C15A37" w:rsidP="006C4E45">
      <w:pPr>
        <w:spacing w:after="0" w:line="240" w:lineRule="auto"/>
        <w:jc w:val="both"/>
        <w:rPr>
          <w:rFonts w:eastAsia="Times New Roman" w:cs="Iskoola Pota"/>
          <w:b/>
          <w:i/>
          <w:sz w:val="24"/>
          <w:szCs w:val="24"/>
          <w:lang w:eastAsia="en-GB"/>
        </w:rPr>
      </w:pP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To foster links between home and school</w:t>
      </w:r>
      <w:r w:rsidR="003B4894" w:rsidRPr="006476A7">
        <w:rPr>
          <w:rFonts w:eastAsia="Times New Roman" w:cs="Iskoola Pota"/>
          <w:sz w:val="24"/>
          <w:szCs w:val="24"/>
          <w:lang w:eastAsia="en-GB"/>
        </w:rPr>
        <w:t>, by building a professional relationship with families</w:t>
      </w:r>
      <w:r w:rsidRPr="006476A7">
        <w:rPr>
          <w:rFonts w:eastAsia="Times New Roman" w:cs="Iskoola Pota"/>
          <w:sz w:val="24"/>
          <w:szCs w:val="24"/>
          <w:lang w:eastAsia="en-GB"/>
        </w:rPr>
        <w:t>.</w:t>
      </w: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To participate in relevant professional development as deemed appropriate for the needs of the child.</w:t>
      </w: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 xml:space="preserve">To understand and apply the school policies on learning and behaviour, and the </w:t>
      </w:r>
      <w:r w:rsidR="00762EFB" w:rsidRPr="006476A7">
        <w:rPr>
          <w:rFonts w:eastAsia="Times New Roman" w:cs="Iskoola Pota"/>
          <w:sz w:val="24"/>
          <w:szCs w:val="24"/>
          <w:lang w:eastAsia="en-GB"/>
        </w:rPr>
        <w:t>statutory</w:t>
      </w:r>
      <w:r w:rsidRPr="006476A7">
        <w:rPr>
          <w:rFonts w:eastAsia="Times New Roman" w:cs="Iskoola Pota"/>
          <w:sz w:val="24"/>
          <w:szCs w:val="24"/>
          <w:lang w:eastAsia="en-GB"/>
        </w:rPr>
        <w:t xml:space="preserve"> guidelines relating to disability discrimination and special educational needs.</w:t>
      </w: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To maintain confidentiality and sensitivity to the pupil’s needs but have regard to the safeguarding procedures of the school</w:t>
      </w:r>
      <w:r w:rsidR="00762EFB" w:rsidRPr="006476A7">
        <w:rPr>
          <w:rFonts w:eastAsia="Times New Roman" w:cs="Iskoola Pota"/>
          <w:sz w:val="24"/>
          <w:szCs w:val="24"/>
          <w:lang w:eastAsia="en-GB"/>
        </w:rPr>
        <w:t xml:space="preserve">. </w:t>
      </w:r>
    </w:p>
    <w:p w:rsidR="00C15A37" w:rsidRPr="006476A7" w:rsidRDefault="00C15A37" w:rsidP="006C4E45">
      <w:pPr>
        <w:numPr>
          <w:ilvl w:val="0"/>
          <w:numId w:val="12"/>
        </w:numPr>
        <w:spacing w:after="0" w:line="240" w:lineRule="auto"/>
        <w:jc w:val="both"/>
        <w:rPr>
          <w:rFonts w:eastAsia="Times New Roman" w:cs="Iskoola Pota"/>
          <w:sz w:val="24"/>
          <w:szCs w:val="24"/>
          <w:lang w:eastAsia="en-GB"/>
        </w:rPr>
      </w:pPr>
      <w:r w:rsidRPr="006476A7">
        <w:rPr>
          <w:rFonts w:eastAsia="Times New Roman" w:cs="Iskoola Pota"/>
          <w:sz w:val="24"/>
          <w:szCs w:val="24"/>
          <w:lang w:eastAsia="en-GB"/>
        </w:rPr>
        <w:t xml:space="preserve">To carry out duties as directed by the </w:t>
      </w:r>
      <w:proofErr w:type="spellStart"/>
      <w:r w:rsidR="00762EFB" w:rsidRPr="006476A7">
        <w:rPr>
          <w:rFonts w:eastAsia="Times New Roman" w:cs="Iskoola Pota"/>
          <w:sz w:val="24"/>
          <w:szCs w:val="24"/>
          <w:lang w:eastAsia="en-GB"/>
        </w:rPr>
        <w:t>SEN</w:t>
      </w:r>
      <w:r w:rsidR="00593412">
        <w:rPr>
          <w:rFonts w:eastAsia="Times New Roman" w:cs="Iskoola Pota"/>
          <w:sz w:val="24"/>
          <w:szCs w:val="24"/>
          <w:lang w:eastAsia="en-GB"/>
        </w:rPr>
        <w:t>DCo</w:t>
      </w:r>
      <w:proofErr w:type="spellEnd"/>
      <w:r w:rsidR="00762EFB" w:rsidRPr="006476A7">
        <w:rPr>
          <w:rFonts w:eastAsia="Times New Roman" w:cs="Iskoola Pota"/>
          <w:sz w:val="24"/>
          <w:szCs w:val="24"/>
          <w:lang w:eastAsia="en-GB"/>
        </w:rPr>
        <w:t xml:space="preserve"> or Head Teacher.</w:t>
      </w:r>
    </w:p>
    <w:p w:rsidR="00717AAC" w:rsidRPr="006476A7" w:rsidRDefault="00717AAC" w:rsidP="006C4E45">
      <w:pPr>
        <w:spacing w:after="0" w:line="240" w:lineRule="auto"/>
        <w:jc w:val="both"/>
        <w:rPr>
          <w:rFonts w:eastAsia="Times New Roman" w:cs="Iskoola Pota"/>
          <w:sz w:val="24"/>
          <w:szCs w:val="24"/>
          <w:lang w:eastAsia="en-GB"/>
        </w:rPr>
      </w:pPr>
    </w:p>
    <w:p w:rsidR="00873D69" w:rsidRPr="006476A7" w:rsidRDefault="00873D69" w:rsidP="006C4E45">
      <w:pPr>
        <w:spacing w:after="0" w:line="240" w:lineRule="auto"/>
        <w:jc w:val="both"/>
        <w:rPr>
          <w:b/>
          <w:sz w:val="24"/>
          <w:szCs w:val="24"/>
        </w:rPr>
      </w:pPr>
    </w:p>
    <w:p w:rsidR="00873D69" w:rsidRPr="006C4E45" w:rsidRDefault="00873D69" w:rsidP="00873D69">
      <w:pPr>
        <w:spacing w:after="0" w:line="240" w:lineRule="auto"/>
        <w:rPr>
          <w:b/>
          <w:sz w:val="28"/>
          <w:szCs w:val="28"/>
          <w:u w:val="single"/>
        </w:rPr>
      </w:pPr>
      <w:r w:rsidRPr="006C4E45">
        <w:rPr>
          <w:b/>
          <w:sz w:val="28"/>
          <w:szCs w:val="28"/>
          <w:u w:val="single"/>
        </w:rPr>
        <w:t xml:space="preserve">Section </w:t>
      </w:r>
      <w:r w:rsidR="006373EB" w:rsidRPr="006C4E45">
        <w:rPr>
          <w:b/>
          <w:sz w:val="28"/>
          <w:szCs w:val="28"/>
          <w:u w:val="single"/>
        </w:rPr>
        <w:t>9</w:t>
      </w:r>
      <w:r w:rsidRPr="006C4E45">
        <w:rPr>
          <w:b/>
          <w:sz w:val="28"/>
          <w:szCs w:val="28"/>
          <w:u w:val="single"/>
        </w:rPr>
        <w:t>: Transition Arrangements</w:t>
      </w:r>
    </w:p>
    <w:p w:rsidR="00873D69" w:rsidRPr="006476A7" w:rsidRDefault="00873D69" w:rsidP="00873D69">
      <w:pPr>
        <w:spacing w:after="0" w:line="240" w:lineRule="auto"/>
        <w:rPr>
          <w:rFonts w:eastAsia="Times New Roman" w:cs="Iskoola Pota"/>
          <w:sz w:val="24"/>
          <w:szCs w:val="24"/>
          <w:lang w:eastAsia="en-GB"/>
        </w:rPr>
      </w:pPr>
    </w:p>
    <w:p w:rsidR="002853D0" w:rsidRPr="006476A7" w:rsidRDefault="00873D69" w:rsidP="006C4E45">
      <w:pPr>
        <w:spacing w:after="0" w:line="240" w:lineRule="auto"/>
        <w:jc w:val="both"/>
        <w:rPr>
          <w:rFonts w:cs="Iskoola Pota"/>
          <w:sz w:val="24"/>
          <w:szCs w:val="24"/>
        </w:rPr>
      </w:pPr>
      <w:r w:rsidRPr="006476A7">
        <w:rPr>
          <w:rFonts w:cs="Iskoola Pota"/>
          <w:sz w:val="24"/>
          <w:szCs w:val="24"/>
        </w:rPr>
        <w:t xml:space="preserve">Arrangements to support pupils with SEND moving into the school or moving to a different school. </w:t>
      </w:r>
    </w:p>
    <w:p w:rsidR="002853D0" w:rsidRPr="006476A7" w:rsidRDefault="002853D0" w:rsidP="006C4E45">
      <w:pPr>
        <w:spacing w:after="0" w:line="240" w:lineRule="auto"/>
        <w:jc w:val="both"/>
        <w:rPr>
          <w:rFonts w:cs="Iskoola Pota"/>
          <w:sz w:val="24"/>
          <w:szCs w:val="24"/>
        </w:rPr>
      </w:pPr>
    </w:p>
    <w:p w:rsidR="00717AAC" w:rsidRPr="006476A7" w:rsidRDefault="002853D0" w:rsidP="006C4E45">
      <w:pPr>
        <w:spacing w:after="0" w:line="240" w:lineRule="auto"/>
        <w:jc w:val="both"/>
        <w:rPr>
          <w:rFonts w:eastAsia="Times New Roman" w:cs="Iskoola Pota"/>
          <w:sz w:val="24"/>
          <w:szCs w:val="24"/>
          <w:lang w:eastAsia="en-GB"/>
        </w:rPr>
      </w:pPr>
      <w:r w:rsidRPr="006476A7">
        <w:rPr>
          <w:rFonts w:cs="Iskoola Pota"/>
          <w:sz w:val="24"/>
          <w:szCs w:val="24"/>
        </w:rPr>
        <w:t>Holy Family School</w:t>
      </w:r>
      <w:r w:rsidR="00873D69" w:rsidRPr="006476A7">
        <w:rPr>
          <w:rFonts w:cs="Iskoola Pota"/>
          <w:sz w:val="24"/>
          <w:szCs w:val="24"/>
        </w:rPr>
        <w:t xml:space="preserve"> is proactive in seeking to ensure that there is a successful transition between phases of education and this is a key responsibility of the </w:t>
      </w:r>
      <w:proofErr w:type="spellStart"/>
      <w:r w:rsidR="00873D69" w:rsidRPr="006476A7">
        <w:rPr>
          <w:rFonts w:cs="Iskoola Pota"/>
          <w:sz w:val="24"/>
          <w:szCs w:val="24"/>
        </w:rPr>
        <w:t>SEN</w:t>
      </w:r>
      <w:r w:rsidR="00593412">
        <w:rPr>
          <w:rFonts w:cs="Iskoola Pota"/>
          <w:sz w:val="24"/>
          <w:szCs w:val="24"/>
        </w:rPr>
        <w:t>DCo</w:t>
      </w:r>
      <w:proofErr w:type="spellEnd"/>
      <w:r w:rsidR="00873D69" w:rsidRPr="006476A7">
        <w:rPr>
          <w:rFonts w:cs="Iskoola Pota"/>
          <w:sz w:val="24"/>
          <w:szCs w:val="24"/>
        </w:rPr>
        <w:t>. For pupils joining the</w:t>
      </w:r>
      <w:r w:rsidRPr="006476A7">
        <w:rPr>
          <w:rFonts w:cs="Iskoola Pota"/>
          <w:sz w:val="24"/>
          <w:szCs w:val="24"/>
        </w:rPr>
        <w:t xml:space="preserve"> school in our Reception class</w:t>
      </w:r>
      <w:r w:rsidR="00873D69" w:rsidRPr="006476A7">
        <w:rPr>
          <w:rFonts w:cs="Iskoola Pota"/>
          <w:sz w:val="24"/>
          <w:szCs w:val="24"/>
        </w:rPr>
        <w:t xml:space="preserve"> the </w:t>
      </w:r>
      <w:proofErr w:type="spellStart"/>
      <w:r w:rsidR="00873D69" w:rsidRPr="006476A7">
        <w:rPr>
          <w:rFonts w:cs="Iskoola Pota"/>
          <w:sz w:val="24"/>
          <w:szCs w:val="24"/>
        </w:rPr>
        <w:t>SEN</w:t>
      </w:r>
      <w:r w:rsidR="00593412">
        <w:rPr>
          <w:rFonts w:cs="Iskoola Pota"/>
          <w:sz w:val="24"/>
          <w:szCs w:val="24"/>
        </w:rPr>
        <w:t>DCo</w:t>
      </w:r>
      <w:proofErr w:type="spellEnd"/>
      <w:r w:rsidR="00873D69" w:rsidRPr="006476A7">
        <w:rPr>
          <w:rFonts w:cs="Iskoola Pota"/>
          <w:sz w:val="24"/>
          <w:szCs w:val="24"/>
        </w:rPr>
        <w:t xml:space="preserve"> </w:t>
      </w:r>
      <w:r w:rsidR="00142A79" w:rsidRPr="006476A7">
        <w:rPr>
          <w:rFonts w:cs="Iskoola Pota"/>
          <w:sz w:val="24"/>
          <w:szCs w:val="24"/>
        </w:rPr>
        <w:t>will</w:t>
      </w:r>
      <w:r w:rsidR="00873D69" w:rsidRPr="006476A7">
        <w:rPr>
          <w:rFonts w:cs="Iskoola Pota"/>
          <w:sz w:val="24"/>
          <w:szCs w:val="24"/>
        </w:rPr>
        <w:t xml:space="preserve"> make every possible opportunity to seek information about the nature and level of needs for pupils identified with SEN</w:t>
      </w:r>
      <w:r w:rsidR="00593412">
        <w:rPr>
          <w:rFonts w:cs="Iskoola Pota"/>
          <w:sz w:val="24"/>
          <w:szCs w:val="24"/>
        </w:rPr>
        <w:t>D</w:t>
      </w:r>
      <w:r w:rsidR="00873D69" w:rsidRPr="006476A7">
        <w:rPr>
          <w:rFonts w:cs="Iskoola Pota"/>
          <w:sz w:val="24"/>
          <w:szCs w:val="24"/>
        </w:rPr>
        <w:t xml:space="preserve"> and the provision that has already been offered to overcome these barriers. Where there is a high level of need this may involve visits to pre-school settings and information sharing meetings with the child’s family and other key agencies supporting the child. This may involve setting up a detailed ‘Transition Plan’ which sets out clearly how the move will be managed. This is likely to be the case where the child has </w:t>
      </w:r>
      <w:r w:rsidR="00593412">
        <w:rPr>
          <w:rFonts w:cs="Iskoola Pota"/>
          <w:sz w:val="24"/>
          <w:szCs w:val="24"/>
        </w:rPr>
        <w:t xml:space="preserve">an </w:t>
      </w:r>
      <w:r w:rsidR="00873D69" w:rsidRPr="006476A7">
        <w:rPr>
          <w:rFonts w:cs="Iskoola Pota"/>
          <w:sz w:val="24"/>
          <w:szCs w:val="24"/>
        </w:rPr>
        <w:t xml:space="preserve">EHC plan. For pupils moving to secondary school or to a different school, the </w:t>
      </w:r>
      <w:proofErr w:type="spellStart"/>
      <w:r w:rsidR="00873D69" w:rsidRPr="006476A7">
        <w:rPr>
          <w:rFonts w:cs="Iskoola Pota"/>
          <w:sz w:val="24"/>
          <w:szCs w:val="24"/>
        </w:rPr>
        <w:t>SEN</w:t>
      </w:r>
      <w:r w:rsidR="00593412">
        <w:rPr>
          <w:rFonts w:cs="Iskoola Pota"/>
          <w:sz w:val="24"/>
          <w:szCs w:val="24"/>
        </w:rPr>
        <w:t>DCo</w:t>
      </w:r>
      <w:proofErr w:type="spellEnd"/>
      <w:r w:rsidR="00873D69" w:rsidRPr="006476A7">
        <w:rPr>
          <w:rFonts w:cs="Iskoola Pota"/>
          <w:sz w:val="24"/>
          <w:szCs w:val="24"/>
        </w:rPr>
        <w:t xml:space="preserve"> will make contact with the new school to share relevant information.</w:t>
      </w:r>
      <w:r w:rsidR="00593412">
        <w:rPr>
          <w:rFonts w:cs="Iskoola Pota"/>
          <w:sz w:val="24"/>
          <w:szCs w:val="24"/>
        </w:rPr>
        <w:t xml:space="preserve"> </w:t>
      </w:r>
      <w:r w:rsidR="00873D69" w:rsidRPr="006476A7">
        <w:rPr>
          <w:rFonts w:cs="Iskoola Pota"/>
          <w:sz w:val="24"/>
          <w:szCs w:val="24"/>
        </w:rPr>
        <w:t xml:space="preserve">(The </w:t>
      </w:r>
      <w:proofErr w:type="spellStart"/>
      <w:r w:rsidR="00873D69" w:rsidRPr="006476A7">
        <w:rPr>
          <w:rFonts w:cs="Iskoola Pota"/>
          <w:sz w:val="24"/>
          <w:szCs w:val="24"/>
        </w:rPr>
        <w:t>SEN</w:t>
      </w:r>
      <w:r w:rsidR="00593412">
        <w:rPr>
          <w:rFonts w:cs="Iskoola Pota"/>
          <w:sz w:val="24"/>
          <w:szCs w:val="24"/>
        </w:rPr>
        <w:t>DCo</w:t>
      </w:r>
      <w:proofErr w:type="spellEnd"/>
      <w:r w:rsidR="00873D69" w:rsidRPr="006476A7">
        <w:rPr>
          <w:rFonts w:cs="Iskoola Pota"/>
          <w:sz w:val="24"/>
          <w:szCs w:val="24"/>
        </w:rPr>
        <w:t xml:space="preserve"> will attend the Transition </w:t>
      </w:r>
      <w:r w:rsidR="00873D69" w:rsidRPr="006476A7">
        <w:rPr>
          <w:rFonts w:cs="Iskoola Pota"/>
          <w:sz w:val="24"/>
          <w:szCs w:val="24"/>
        </w:rPr>
        <w:lastRenderedPageBreak/>
        <w:t xml:space="preserve">to Secondary School meeting in the </w:t>
      </w:r>
      <w:proofErr w:type="gramStart"/>
      <w:r w:rsidR="00873D69" w:rsidRPr="006476A7">
        <w:rPr>
          <w:rFonts w:cs="Iskoola Pota"/>
          <w:sz w:val="24"/>
          <w:szCs w:val="24"/>
        </w:rPr>
        <w:t>Summer</w:t>
      </w:r>
      <w:proofErr w:type="gramEnd"/>
      <w:r w:rsidR="00873D69" w:rsidRPr="006476A7">
        <w:rPr>
          <w:rFonts w:cs="Iskoola Pota"/>
          <w:sz w:val="24"/>
          <w:szCs w:val="24"/>
        </w:rPr>
        <w:t xml:space="preserve"> term to share information with the relevant Secondary School.) As above, where the child has significant needs or has </w:t>
      </w:r>
      <w:r w:rsidR="00593412">
        <w:rPr>
          <w:rFonts w:cs="Iskoola Pota"/>
          <w:sz w:val="24"/>
          <w:szCs w:val="24"/>
        </w:rPr>
        <w:t xml:space="preserve">an </w:t>
      </w:r>
      <w:r w:rsidR="00873D69" w:rsidRPr="006476A7">
        <w:rPr>
          <w:rFonts w:cs="Iskoola Pota"/>
          <w:sz w:val="24"/>
          <w:szCs w:val="24"/>
        </w:rPr>
        <w:t>Education Health and Care Plan, there will be a formal transition meeting when parents, pupils, representatives from the new school and other key professionals to ensure there is continuity the range and level of support offered.</w:t>
      </w:r>
      <w:r w:rsidR="003B4894" w:rsidRPr="006476A7">
        <w:rPr>
          <w:rFonts w:cs="Iskoola Pota"/>
          <w:sz w:val="24"/>
          <w:szCs w:val="24"/>
        </w:rPr>
        <w:t xml:space="preserve">  A representative from the secondary school will be invited to the annual review in the pupil’s final year.</w:t>
      </w:r>
    </w:p>
    <w:p w:rsidR="00E2440C" w:rsidRPr="006476A7" w:rsidRDefault="00E2440C" w:rsidP="00717AAC">
      <w:pPr>
        <w:spacing w:after="0" w:line="240" w:lineRule="auto"/>
        <w:rPr>
          <w:rFonts w:eastAsia="Times New Roman" w:cs="Iskoola Pota"/>
          <w:sz w:val="24"/>
          <w:szCs w:val="24"/>
          <w:lang w:eastAsia="en-GB"/>
        </w:rPr>
      </w:pPr>
    </w:p>
    <w:p w:rsidR="006373EB" w:rsidRPr="006476A7" w:rsidRDefault="006373EB" w:rsidP="00717AAC">
      <w:pPr>
        <w:spacing w:after="0" w:line="240" w:lineRule="auto"/>
        <w:rPr>
          <w:b/>
          <w:sz w:val="28"/>
          <w:szCs w:val="28"/>
        </w:rPr>
      </w:pPr>
    </w:p>
    <w:p w:rsidR="00717AAC" w:rsidRPr="006C4E45" w:rsidRDefault="00717AAC" w:rsidP="006C4E45">
      <w:pPr>
        <w:spacing w:after="0" w:line="240" w:lineRule="auto"/>
        <w:jc w:val="both"/>
        <w:rPr>
          <w:rFonts w:eastAsia="Times New Roman" w:cs="Iskoola Pota"/>
          <w:sz w:val="28"/>
          <w:szCs w:val="28"/>
          <w:u w:val="single"/>
          <w:lang w:eastAsia="en-GB"/>
        </w:rPr>
      </w:pPr>
      <w:r w:rsidRPr="006C4E45">
        <w:rPr>
          <w:b/>
          <w:sz w:val="28"/>
          <w:szCs w:val="28"/>
          <w:u w:val="single"/>
        </w:rPr>
        <w:t xml:space="preserve">Section </w:t>
      </w:r>
      <w:r w:rsidR="006373EB" w:rsidRPr="006C4E45">
        <w:rPr>
          <w:b/>
          <w:sz w:val="28"/>
          <w:szCs w:val="28"/>
          <w:u w:val="single"/>
        </w:rPr>
        <w:t>10</w:t>
      </w:r>
      <w:r w:rsidRPr="006C4E45">
        <w:rPr>
          <w:b/>
          <w:sz w:val="28"/>
          <w:szCs w:val="28"/>
          <w:u w:val="single"/>
        </w:rPr>
        <w:t>: Storing and Managing Information</w:t>
      </w:r>
    </w:p>
    <w:p w:rsidR="00717AAC" w:rsidRPr="006476A7" w:rsidRDefault="00717AAC" w:rsidP="00717AAC">
      <w:pPr>
        <w:spacing w:after="0" w:line="240" w:lineRule="auto"/>
        <w:rPr>
          <w:rFonts w:eastAsia="Times New Roman" w:cs="Iskoola Pota"/>
          <w:sz w:val="24"/>
          <w:szCs w:val="24"/>
          <w:lang w:eastAsia="en-GB"/>
        </w:rPr>
      </w:pPr>
    </w:p>
    <w:p w:rsidR="00550D1B" w:rsidRPr="006476A7" w:rsidRDefault="00717AAC" w:rsidP="006C4E45">
      <w:pPr>
        <w:jc w:val="both"/>
        <w:rPr>
          <w:rFonts w:cs="Iskoola Pota"/>
          <w:sz w:val="24"/>
          <w:szCs w:val="24"/>
        </w:rPr>
      </w:pPr>
      <w:r w:rsidRPr="006476A7">
        <w:rPr>
          <w:rFonts w:cs="Iskoola Pota"/>
          <w:sz w:val="24"/>
          <w:szCs w:val="24"/>
        </w:rPr>
        <w:t>In line with Records Management Procedures, all SEN</w:t>
      </w:r>
      <w:r w:rsidR="00593412">
        <w:rPr>
          <w:rFonts w:cs="Iskoola Pota"/>
          <w:sz w:val="24"/>
          <w:szCs w:val="24"/>
        </w:rPr>
        <w:t>D</w:t>
      </w:r>
      <w:r w:rsidRPr="006476A7">
        <w:rPr>
          <w:rFonts w:cs="Iskoola Pota"/>
          <w:sz w:val="24"/>
          <w:szCs w:val="24"/>
        </w:rPr>
        <w:t xml:space="preserve"> information is stored securely in school. If for any reason, information remains in school, any information relating to Statements of Special Educational Needs </w:t>
      </w:r>
      <w:r w:rsidR="00593412">
        <w:rPr>
          <w:rFonts w:cs="Iskoola Pota"/>
          <w:sz w:val="24"/>
          <w:szCs w:val="24"/>
        </w:rPr>
        <w:t xml:space="preserve">or EHCPs </w:t>
      </w:r>
      <w:r w:rsidRPr="006476A7">
        <w:rPr>
          <w:rFonts w:cs="Iskoola Pota"/>
          <w:sz w:val="24"/>
          <w:szCs w:val="24"/>
        </w:rPr>
        <w:t>must be kept for 30 years after the date of birth of the child, before being shredded. Advice and information given to parents regarding special educational needs must be kept for 12 years following closure before being shredded. Children’s SEN</w:t>
      </w:r>
      <w:r w:rsidR="00593412">
        <w:rPr>
          <w:rFonts w:cs="Iskoola Pota"/>
          <w:sz w:val="24"/>
          <w:szCs w:val="24"/>
        </w:rPr>
        <w:t>D</w:t>
      </w:r>
      <w:r w:rsidRPr="006476A7">
        <w:rPr>
          <w:rFonts w:cs="Iskoola Pota"/>
          <w:sz w:val="24"/>
          <w:szCs w:val="24"/>
        </w:rPr>
        <w:t xml:space="preserve"> Files must be kept for 25 years after the date of birth of the child and then reviewed.</w:t>
      </w:r>
    </w:p>
    <w:p w:rsidR="00717AAC" w:rsidRPr="006476A7" w:rsidRDefault="00717AAC" w:rsidP="000C715B">
      <w:pPr>
        <w:rPr>
          <w:rFonts w:cs="Iskoola Pota"/>
          <w:sz w:val="24"/>
          <w:szCs w:val="24"/>
        </w:rPr>
      </w:pPr>
    </w:p>
    <w:p w:rsidR="00DA2169" w:rsidRPr="006C4E45" w:rsidRDefault="00DA2169" w:rsidP="000C715B">
      <w:pPr>
        <w:rPr>
          <w:b/>
          <w:sz w:val="28"/>
          <w:szCs w:val="28"/>
          <w:u w:val="single"/>
        </w:rPr>
      </w:pPr>
      <w:r w:rsidRPr="006C4E45">
        <w:rPr>
          <w:b/>
          <w:sz w:val="28"/>
          <w:szCs w:val="28"/>
          <w:u w:val="single"/>
        </w:rPr>
        <w:t xml:space="preserve">Section </w:t>
      </w:r>
      <w:r w:rsidR="00142A79" w:rsidRPr="006C4E45">
        <w:rPr>
          <w:b/>
          <w:sz w:val="28"/>
          <w:szCs w:val="28"/>
          <w:u w:val="single"/>
        </w:rPr>
        <w:t>1</w:t>
      </w:r>
      <w:r w:rsidR="006373EB" w:rsidRPr="006C4E45">
        <w:rPr>
          <w:b/>
          <w:sz w:val="28"/>
          <w:szCs w:val="28"/>
          <w:u w:val="single"/>
        </w:rPr>
        <w:t>1</w:t>
      </w:r>
      <w:r w:rsidRPr="006C4E45">
        <w:rPr>
          <w:b/>
          <w:sz w:val="28"/>
          <w:szCs w:val="28"/>
          <w:u w:val="single"/>
        </w:rPr>
        <w:t>: Reviewing the Policy</w:t>
      </w:r>
    </w:p>
    <w:p w:rsidR="00DA2169" w:rsidRPr="006476A7" w:rsidRDefault="00DA2169" w:rsidP="000C715B">
      <w:pPr>
        <w:rPr>
          <w:rFonts w:cs="Iskoola Pota"/>
          <w:sz w:val="24"/>
          <w:szCs w:val="24"/>
        </w:rPr>
      </w:pPr>
      <w:r w:rsidRPr="006476A7">
        <w:rPr>
          <w:rFonts w:cs="Iskoola Pota"/>
          <w:sz w:val="24"/>
          <w:szCs w:val="24"/>
        </w:rPr>
        <w:t xml:space="preserve">The policy will be reviewed as part of the school’s evaluation cycle. The policy is reviewed annually. </w:t>
      </w:r>
    </w:p>
    <w:p w:rsidR="00DA2169" w:rsidRPr="006476A7" w:rsidRDefault="00DA2169" w:rsidP="000C715B">
      <w:pPr>
        <w:rPr>
          <w:rFonts w:cs="Iskoola Pota"/>
          <w:sz w:val="24"/>
          <w:szCs w:val="24"/>
        </w:rPr>
      </w:pPr>
    </w:p>
    <w:p w:rsidR="00AD6D9C" w:rsidRPr="006C4E45" w:rsidRDefault="00AD6D9C" w:rsidP="00AD6D9C">
      <w:pPr>
        <w:rPr>
          <w:b/>
          <w:sz w:val="28"/>
          <w:szCs w:val="28"/>
          <w:u w:val="single"/>
        </w:rPr>
      </w:pPr>
      <w:r w:rsidRPr="006C4E45">
        <w:rPr>
          <w:b/>
          <w:sz w:val="28"/>
          <w:szCs w:val="28"/>
          <w:u w:val="single"/>
        </w:rPr>
        <w:t xml:space="preserve">Section </w:t>
      </w:r>
      <w:r w:rsidR="00142A79" w:rsidRPr="006C4E45">
        <w:rPr>
          <w:b/>
          <w:sz w:val="28"/>
          <w:szCs w:val="28"/>
          <w:u w:val="single"/>
        </w:rPr>
        <w:t>1</w:t>
      </w:r>
      <w:r w:rsidR="006373EB" w:rsidRPr="006C4E45">
        <w:rPr>
          <w:b/>
          <w:sz w:val="28"/>
          <w:szCs w:val="28"/>
          <w:u w:val="single"/>
        </w:rPr>
        <w:t>2</w:t>
      </w:r>
      <w:r w:rsidRPr="006C4E45">
        <w:rPr>
          <w:b/>
          <w:sz w:val="28"/>
          <w:szCs w:val="28"/>
          <w:u w:val="single"/>
        </w:rPr>
        <w:t>: Accessibility</w:t>
      </w:r>
    </w:p>
    <w:p w:rsidR="00AD6D9C" w:rsidRPr="006476A7" w:rsidRDefault="00AD6D9C" w:rsidP="006C4E45">
      <w:pPr>
        <w:jc w:val="both"/>
        <w:rPr>
          <w:rFonts w:cs="Iskoola Pota"/>
          <w:b/>
          <w:sz w:val="24"/>
          <w:szCs w:val="24"/>
        </w:rPr>
      </w:pPr>
      <w:r w:rsidRPr="006476A7">
        <w:rPr>
          <w:rFonts w:cs="Iskoola Pota"/>
          <w:b/>
          <w:sz w:val="24"/>
          <w:szCs w:val="24"/>
        </w:rPr>
        <w:t xml:space="preserve">Statutory Responsibilities </w:t>
      </w:r>
    </w:p>
    <w:p w:rsidR="00B94C82" w:rsidRPr="006476A7" w:rsidRDefault="00B94C82" w:rsidP="006C4E45">
      <w:pPr>
        <w:jc w:val="both"/>
        <w:rPr>
          <w:rFonts w:cs="Iskoola Pota"/>
        </w:rPr>
      </w:pPr>
      <w:r w:rsidRPr="006476A7">
        <w:rPr>
          <w:rFonts w:cs="Iskoola Pota"/>
        </w:rPr>
        <w:t xml:space="preserve">The DDA, as amended by the SEN and Disability Act 2001, placed a duty on all schools and LAs to plan to increase over time the accessibility of schools for disabled pupils and to implement their plans. Copies of Holy Family School Accessibility Plan </w:t>
      </w:r>
      <w:r w:rsidR="003B4894" w:rsidRPr="006476A7">
        <w:rPr>
          <w:rFonts w:cs="Iskoola Pota"/>
        </w:rPr>
        <w:t xml:space="preserve">can be obtained upon request, </w:t>
      </w:r>
      <w:r w:rsidRPr="006476A7">
        <w:rPr>
          <w:rFonts w:cs="Iskoola Pota"/>
        </w:rPr>
        <w:t xml:space="preserve">along </w:t>
      </w:r>
      <w:r w:rsidR="003B4894" w:rsidRPr="006476A7">
        <w:rPr>
          <w:rFonts w:cs="Iskoola Pota"/>
        </w:rPr>
        <w:t>with the</w:t>
      </w:r>
      <w:r w:rsidRPr="006476A7">
        <w:rPr>
          <w:rFonts w:cs="Iskoola Pota"/>
        </w:rPr>
        <w:t xml:space="preserve"> SEN</w:t>
      </w:r>
      <w:r w:rsidR="00240BD5">
        <w:rPr>
          <w:rFonts w:cs="Iskoola Pota"/>
        </w:rPr>
        <w:t>D</w:t>
      </w:r>
      <w:r w:rsidRPr="006476A7">
        <w:rPr>
          <w:rFonts w:cs="Iskoola Pota"/>
        </w:rPr>
        <w:t xml:space="preserve"> Information</w:t>
      </w:r>
      <w:r w:rsidR="00240BD5">
        <w:rPr>
          <w:rFonts w:cs="Iskoola Pota"/>
        </w:rPr>
        <w:t xml:space="preserve"> Report</w:t>
      </w:r>
      <w:r w:rsidR="003B4894" w:rsidRPr="006476A7">
        <w:rPr>
          <w:rFonts w:cs="Iskoola Pota"/>
        </w:rPr>
        <w:t xml:space="preserve"> which is on the school website</w:t>
      </w:r>
      <w:r w:rsidRPr="006476A7">
        <w:rPr>
          <w:rFonts w:cs="Iskoola Pota"/>
        </w:rPr>
        <w:t>.</w:t>
      </w:r>
    </w:p>
    <w:p w:rsidR="00443CD5" w:rsidRPr="006476A7" w:rsidRDefault="00443CD5" w:rsidP="006C4E45">
      <w:pPr>
        <w:jc w:val="both"/>
        <w:rPr>
          <w:rFonts w:cs="Iskoola Pota"/>
          <w:b/>
          <w:sz w:val="24"/>
          <w:szCs w:val="24"/>
        </w:rPr>
      </w:pPr>
      <w:r w:rsidRPr="006476A7">
        <w:rPr>
          <w:rFonts w:cs="Iskoola Pota"/>
          <w:b/>
          <w:sz w:val="24"/>
          <w:szCs w:val="24"/>
        </w:rPr>
        <w:t>Monitoring and evaluating SEN</w:t>
      </w:r>
      <w:r w:rsidR="00240BD5">
        <w:rPr>
          <w:rFonts w:cs="Iskoola Pota"/>
          <w:b/>
          <w:sz w:val="24"/>
          <w:szCs w:val="24"/>
        </w:rPr>
        <w:t>D</w:t>
      </w:r>
      <w:r w:rsidRPr="006476A7">
        <w:rPr>
          <w:rFonts w:cs="Iskoola Pota"/>
          <w:b/>
          <w:sz w:val="24"/>
          <w:szCs w:val="24"/>
        </w:rPr>
        <w:t xml:space="preserve"> Provision</w:t>
      </w:r>
    </w:p>
    <w:p w:rsidR="00B94C82" w:rsidRPr="006476A7" w:rsidRDefault="00512FF0" w:rsidP="006C4E45">
      <w:pPr>
        <w:jc w:val="both"/>
        <w:rPr>
          <w:rFonts w:cs="Iskoola Pota"/>
          <w:sz w:val="24"/>
          <w:szCs w:val="24"/>
        </w:rPr>
      </w:pPr>
      <w:r w:rsidRPr="006476A7">
        <w:rPr>
          <w:rFonts w:cs="Iskoola Pota"/>
          <w:sz w:val="24"/>
          <w:szCs w:val="24"/>
        </w:rPr>
        <w:t>The school undergoes an active process of continual review and improvement of provision for all pupils, including pupils with SEN</w:t>
      </w:r>
      <w:r w:rsidR="00240BD5">
        <w:rPr>
          <w:rFonts w:cs="Iskoola Pota"/>
          <w:sz w:val="24"/>
          <w:szCs w:val="24"/>
        </w:rPr>
        <w:t>D</w:t>
      </w:r>
      <w:r w:rsidRPr="006476A7">
        <w:rPr>
          <w:rFonts w:cs="Iskoola Pota"/>
          <w:sz w:val="24"/>
          <w:szCs w:val="24"/>
        </w:rPr>
        <w:t>. In evaluating the quality of the SEN</w:t>
      </w:r>
      <w:r w:rsidR="00240BD5">
        <w:rPr>
          <w:rFonts w:cs="Iskoola Pota"/>
          <w:sz w:val="24"/>
          <w:szCs w:val="24"/>
        </w:rPr>
        <w:t>D</w:t>
      </w:r>
      <w:r w:rsidRPr="006476A7">
        <w:rPr>
          <w:rFonts w:cs="Iskoola Pota"/>
          <w:sz w:val="24"/>
          <w:szCs w:val="24"/>
        </w:rPr>
        <w:t xml:space="preserve"> provision the school will take into account a range of evidence including looking at the level of achievement of pupils with SEN</w:t>
      </w:r>
      <w:r w:rsidR="00240BD5">
        <w:rPr>
          <w:rFonts w:cs="Iskoola Pota"/>
          <w:sz w:val="24"/>
          <w:szCs w:val="24"/>
        </w:rPr>
        <w:t>D</w:t>
      </w:r>
      <w:r w:rsidRPr="006476A7">
        <w:rPr>
          <w:rFonts w:cs="Iskoola Pota"/>
          <w:sz w:val="24"/>
          <w:szCs w:val="24"/>
        </w:rPr>
        <w:t xml:space="preserve"> compared to standards achieved by this group nationally, case studies for groups and individual pupils, monitoring of interventions and views and feedback of parents and pupils.</w:t>
      </w:r>
    </w:p>
    <w:p w:rsidR="006C4E45" w:rsidRPr="006476A7" w:rsidRDefault="006C4E45" w:rsidP="000C715B">
      <w:pPr>
        <w:rPr>
          <w:rFonts w:cs="Iskoola Pota"/>
          <w:sz w:val="24"/>
          <w:szCs w:val="24"/>
        </w:rPr>
      </w:pPr>
    </w:p>
    <w:p w:rsidR="00443CD5" w:rsidRPr="006C4E45" w:rsidRDefault="00443CD5" w:rsidP="00443CD5">
      <w:pPr>
        <w:rPr>
          <w:b/>
          <w:sz w:val="28"/>
          <w:szCs w:val="28"/>
          <w:u w:val="single"/>
        </w:rPr>
      </w:pPr>
      <w:r w:rsidRPr="006C4E45">
        <w:rPr>
          <w:b/>
          <w:sz w:val="28"/>
          <w:szCs w:val="28"/>
          <w:u w:val="single"/>
        </w:rPr>
        <w:t xml:space="preserve">Section 13: Complaints Procedure </w:t>
      </w:r>
    </w:p>
    <w:p w:rsidR="00841116" w:rsidRPr="006476A7" w:rsidRDefault="00443CD5" w:rsidP="006C4E45">
      <w:pPr>
        <w:jc w:val="both"/>
        <w:rPr>
          <w:rFonts w:cs="Iskoola Pota"/>
          <w:b/>
          <w:sz w:val="24"/>
          <w:szCs w:val="24"/>
        </w:rPr>
      </w:pPr>
      <w:r w:rsidRPr="006476A7">
        <w:rPr>
          <w:rFonts w:cs="Iskoola Pota"/>
          <w:sz w:val="24"/>
          <w:szCs w:val="24"/>
        </w:rPr>
        <w:t xml:space="preserve">Parents are encouraged to share any concerns they have at the earliest possible opportunity. In the first instance parents should speak to the class teacher with further discussions with the </w:t>
      </w:r>
      <w:proofErr w:type="spellStart"/>
      <w:r w:rsidRPr="006476A7">
        <w:rPr>
          <w:rFonts w:cs="Iskoola Pota"/>
          <w:sz w:val="24"/>
          <w:szCs w:val="24"/>
        </w:rPr>
        <w:t>SEN</w:t>
      </w:r>
      <w:r w:rsidR="00240BD5">
        <w:rPr>
          <w:rFonts w:cs="Iskoola Pota"/>
          <w:sz w:val="24"/>
          <w:szCs w:val="24"/>
        </w:rPr>
        <w:t>DCo</w:t>
      </w:r>
      <w:proofErr w:type="spellEnd"/>
      <w:r w:rsidRPr="006476A7">
        <w:rPr>
          <w:rFonts w:cs="Iskoola Pota"/>
          <w:sz w:val="24"/>
          <w:szCs w:val="24"/>
        </w:rPr>
        <w:t xml:space="preserve"> as required. </w:t>
      </w:r>
      <w:r w:rsidRPr="006476A7">
        <w:rPr>
          <w:rFonts w:cs="Iskoola Pota"/>
          <w:sz w:val="24"/>
          <w:szCs w:val="24"/>
        </w:rPr>
        <w:lastRenderedPageBreak/>
        <w:t>Where these initial attempts to resolve the issue are unsuccessful parents will be encouraged to seek advice and support from the</w:t>
      </w:r>
      <w:r w:rsidR="003B4894" w:rsidRPr="006476A7">
        <w:rPr>
          <w:rFonts w:cs="Iskoola Pota"/>
          <w:sz w:val="24"/>
          <w:szCs w:val="24"/>
        </w:rPr>
        <w:t xml:space="preserve"> </w:t>
      </w:r>
      <w:proofErr w:type="spellStart"/>
      <w:r w:rsidR="003B4894" w:rsidRPr="006476A7">
        <w:rPr>
          <w:rFonts w:cs="Iskoola Pota"/>
          <w:sz w:val="24"/>
          <w:szCs w:val="24"/>
        </w:rPr>
        <w:t>headteacher</w:t>
      </w:r>
      <w:proofErr w:type="spellEnd"/>
      <w:r w:rsidR="003B4894" w:rsidRPr="006476A7">
        <w:rPr>
          <w:rFonts w:cs="Iskoola Pota"/>
          <w:sz w:val="24"/>
          <w:szCs w:val="24"/>
        </w:rPr>
        <w:t xml:space="preserve">.  </w:t>
      </w:r>
      <w:r w:rsidRPr="006476A7">
        <w:rPr>
          <w:rFonts w:cs="Iskoola Pota"/>
          <w:sz w:val="24"/>
          <w:szCs w:val="24"/>
        </w:rPr>
        <w:t xml:space="preserve">Parents will also be encouraged to discuss concerns with other key professionals supporting their child. </w:t>
      </w:r>
      <w:r w:rsidR="003B4894" w:rsidRPr="006476A7">
        <w:rPr>
          <w:rFonts w:cs="Iskoola Pota"/>
          <w:sz w:val="24"/>
          <w:szCs w:val="24"/>
        </w:rPr>
        <w:t xml:space="preserve"> You can also find support at:</w:t>
      </w:r>
    </w:p>
    <w:p w:rsidR="00841116" w:rsidRPr="006476A7" w:rsidRDefault="00443CD5" w:rsidP="006C4E45">
      <w:pPr>
        <w:jc w:val="both"/>
        <w:rPr>
          <w:rFonts w:cs="Arial"/>
          <w:b/>
          <w:color w:val="1A5B9B"/>
          <w:sz w:val="21"/>
          <w:szCs w:val="21"/>
          <w:bdr w:val="none" w:sz="0" w:space="0" w:color="auto" w:frame="1"/>
          <w:shd w:val="clear" w:color="auto" w:fill="FFFFFF"/>
        </w:rPr>
      </w:pPr>
      <w:r w:rsidRPr="006476A7">
        <w:rPr>
          <w:rFonts w:cs="Iskoola Pota"/>
          <w:b/>
          <w:sz w:val="24"/>
          <w:szCs w:val="24"/>
        </w:rPr>
        <w:t xml:space="preserve"> </w:t>
      </w:r>
      <w:hyperlink r:id="rId9" w:history="1">
        <w:r w:rsidR="00841116" w:rsidRPr="006476A7">
          <w:rPr>
            <w:rStyle w:val="Hyperlink"/>
            <w:rFonts w:cs="Arial"/>
            <w:b/>
            <w:sz w:val="21"/>
            <w:szCs w:val="21"/>
            <w:u w:val="none"/>
            <w:bdr w:val="none" w:sz="0" w:space="0" w:color="auto" w:frame="1"/>
            <w:shd w:val="clear" w:color="auto" w:fill="FFFFFF"/>
          </w:rPr>
          <w:t>www.supportiveparents.org.uk/</w:t>
        </w:r>
      </w:hyperlink>
    </w:p>
    <w:p w:rsidR="00841116" w:rsidRPr="006476A7" w:rsidRDefault="00443CD5" w:rsidP="006C4E45">
      <w:pPr>
        <w:jc w:val="both"/>
        <w:rPr>
          <w:rFonts w:cs="Iskoola Pota"/>
          <w:sz w:val="24"/>
          <w:szCs w:val="24"/>
        </w:rPr>
      </w:pPr>
      <w:r w:rsidRPr="006476A7">
        <w:rPr>
          <w:rFonts w:cs="Iskoola Pota"/>
          <w:sz w:val="24"/>
          <w:szCs w:val="24"/>
        </w:rPr>
        <w:t>If issue</w:t>
      </w:r>
      <w:r w:rsidR="003B4894" w:rsidRPr="006476A7">
        <w:rPr>
          <w:rFonts w:cs="Iskoola Pota"/>
          <w:sz w:val="24"/>
          <w:szCs w:val="24"/>
        </w:rPr>
        <w:t xml:space="preserve">s remain unresolved parents should follow the complaints procedure on the website.  </w:t>
      </w:r>
      <w:r w:rsidR="00892F62" w:rsidRPr="006476A7">
        <w:rPr>
          <w:rFonts w:cs="Iskoola Pota"/>
          <w:sz w:val="24"/>
          <w:szCs w:val="24"/>
        </w:rPr>
        <w:t xml:space="preserve">Parents may </w:t>
      </w:r>
      <w:r w:rsidRPr="006476A7">
        <w:rPr>
          <w:rFonts w:cs="Iskoola Pota"/>
          <w:sz w:val="24"/>
          <w:szCs w:val="24"/>
        </w:rPr>
        <w:t xml:space="preserve">choose to seek the support of the local ‘Disagreement Resolution Service’. This service is commissioned by </w:t>
      </w:r>
      <w:r w:rsidR="00841116" w:rsidRPr="006476A7">
        <w:rPr>
          <w:rFonts w:cs="Iskoola Pota"/>
          <w:sz w:val="24"/>
          <w:szCs w:val="24"/>
        </w:rPr>
        <w:t>South Gloucestershire</w:t>
      </w:r>
      <w:r w:rsidRPr="006476A7">
        <w:rPr>
          <w:rFonts w:cs="Iskoola Pota"/>
          <w:sz w:val="24"/>
          <w:szCs w:val="24"/>
        </w:rPr>
        <w:t xml:space="preserve"> LA but operates independently. They can provide a quick and </w:t>
      </w:r>
      <w:r w:rsidR="00841116" w:rsidRPr="006476A7">
        <w:rPr>
          <w:rFonts w:cs="Iskoola Pota"/>
          <w:sz w:val="24"/>
          <w:szCs w:val="24"/>
        </w:rPr>
        <w:t>non-adversarial</w:t>
      </w:r>
      <w:r w:rsidRPr="006476A7">
        <w:rPr>
          <w:rFonts w:cs="Iskoola Pota"/>
          <w:sz w:val="24"/>
          <w:szCs w:val="24"/>
        </w:rPr>
        <w:t xml:space="preserve"> way of resolving disagreements. </w:t>
      </w:r>
      <w:r w:rsidR="00841116" w:rsidRPr="006476A7">
        <w:rPr>
          <w:rFonts w:cs="Iskoola Pota"/>
          <w:sz w:val="24"/>
          <w:szCs w:val="24"/>
        </w:rPr>
        <w:t>Details of your local Disagreement resolution Service can be found at:</w:t>
      </w:r>
    </w:p>
    <w:p w:rsidR="00841116" w:rsidRPr="006476A7" w:rsidRDefault="00F2153C" w:rsidP="006C4E45">
      <w:pPr>
        <w:jc w:val="both"/>
        <w:rPr>
          <w:rFonts w:cs="Arial"/>
          <w:b/>
          <w:color w:val="0070C0"/>
          <w:sz w:val="21"/>
          <w:szCs w:val="21"/>
          <w:shd w:val="clear" w:color="auto" w:fill="FFFFFF"/>
        </w:rPr>
      </w:pPr>
      <w:hyperlink r:id="rId10" w:history="1">
        <w:r w:rsidR="00BB5DCC" w:rsidRPr="006476A7">
          <w:rPr>
            <w:rStyle w:val="Hyperlink"/>
            <w:rFonts w:cs="Arial"/>
            <w:b/>
            <w:sz w:val="21"/>
            <w:szCs w:val="21"/>
            <w:shd w:val="clear" w:color="auto" w:fill="FFFFFF"/>
          </w:rPr>
          <w:t>www.</w:t>
        </w:r>
        <w:r w:rsidR="00BB5DCC" w:rsidRPr="006476A7">
          <w:rPr>
            <w:rStyle w:val="Hyperlink"/>
            <w:rFonts w:cs="Arial"/>
            <w:b/>
            <w:bCs/>
            <w:sz w:val="21"/>
            <w:szCs w:val="21"/>
            <w:shd w:val="clear" w:color="auto" w:fill="FFFFFF"/>
          </w:rPr>
          <w:t>southglos</w:t>
        </w:r>
        <w:r w:rsidR="00BB5DCC" w:rsidRPr="006476A7">
          <w:rPr>
            <w:rStyle w:val="Hyperlink"/>
            <w:rFonts w:cs="Arial"/>
            <w:b/>
            <w:sz w:val="21"/>
            <w:szCs w:val="21"/>
            <w:shd w:val="clear" w:color="auto" w:fill="FFFFFF"/>
          </w:rPr>
          <w:t>.gov.uk/health-and.../</w:t>
        </w:r>
        <w:r w:rsidR="00BB5DCC" w:rsidRPr="006476A7">
          <w:rPr>
            <w:rStyle w:val="Hyperlink"/>
            <w:rFonts w:cs="Arial"/>
            <w:b/>
            <w:bCs/>
            <w:sz w:val="21"/>
            <w:szCs w:val="21"/>
            <w:shd w:val="clear" w:color="auto" w:fill="FFFFFF"/>
          </w:rPr>
          <w:t>disagreement</w:t>
        </w:r>
        <w:r w:rsidR="00BB5DCC" w:rsidRPr="006476A7">
          <w:rPr>
            <w:rStyle w:val="Hyperlink"/>
            <w:rFonts w:cs="Arial"/>
            <w:b/>
            <w:sz w:val="21"/>
            <w:szCs w:val="21"/>
            <w:shd w:val="clear" w:color="auto" w:fill="FFFFFF"/>
          </w:rPr>
          <w:t>-</w:t>
        </w:r>
        <w:r w:rsidR="00BB5DCC" w:rsidRPr="006476A7">
          <w:rPr>
            <w:rStyle w:val="Hyperlink"/>
            <w:rFonts w:cs="Arial"/>
            <w:b/>
            <w:bCs/>
            <w:sz w:val="21"/>
            <w:szCs w:val="21"/>
            <w:shd w:val="clear" w:color="auto" w:fill="FFFFFF"/>
          </w:rPr>
          <w:t>resolution</w:t>
        </w:r>
        <w:r w:rsidR="00BB5DCC" w:rsidRPr="006476A7">
          <w:rPr>
            <w:rStyle w:val="Hyperlink"/>
            <w:rFonts w:cs="Arial"/>
            <w:b/>
            <w:sz w:val="21"/>
            <w:szCs w:val="21"/>
            <w:shd w:val="clear" w:color="auto" w:fill="FFFFFF"/>
          </w:rPr>
          <w:t>/</w:t>
        </w:r>
      </w:hyperlink>
    </w:p>
    <w:p w:rsidR="00443CD5" w:rsidRDefault="00443CD5" w:rsidP="006C4E45">
      <w:pPr>
        <w:jc w:val="both"/>
        <w:rPr>
          <w:rFonts w:cs="Iskoola Pota"/>
          <w:sz w:val="24"/>
          <w:szCs w:val="24"/>
        </w:rPr>
      </w:pPr>
      <w:r w:rsidRPr="006476A7">
        <w:rPr>
          <w:rFonts w:cs="Iskoola Pota"/>
          <w:sz w:val="24"/>
          <w:szCs w:val="24"/>
        </w:rPr>
        <w:t>Where the parental complaint is directly related to decisions around an EHC plan assessment of needs or provision this will be</w:t>
      </w:r>
      <w:r w:rsidR="00841116" w:rsidRPr="006476A7">
        <w:rPr>
          <w:rFonts w:cs="Iskoola Pota"/>
          <w:sz w:val="24"/>
          <w:szCs w:val="24"/>
        </w:rPr>
        <w:t xml:space="preserve"> managed directly by the South Gloucestershire</w:t>
      </w:r>
      <w:r w:rsidRPr="006476A7">
        <w:rPr>
          <w:rFonts w:cs="Iskoola Pota"/>
          <w:sz w:val="24"/>
          <w:szCs w:val="24"/>
        </w:rPr>
        <w:t xml:space="preserve"> SEND team. Parents will be contacted directly to receive information about the mediation services available.</w:t>
      </w:r>
    </w:p>
    <w:p w:rsidR="006C4E45" w:rsidRPr="00366DB2" w:rsidRDefault="006C4E45" w:rsidP="006C4E45">
      <w:pPr>
        <w:jc w:val="both"/>
      </w:pPr>
    </w:p>
    <w:p w:rsidR="000A158F" w:rsidRPr="006C4E45" w:rsidRDefault="000A158F" w:rsidP="006C4E45">
      <w:pPr>
        <w:jc w:val="both"/>
        <w:rPr>
          <w:b/>
          <w:sz w:val="28"/>
          <w:szCs w:val="28"/>
          <w:u w:val="single"/>
        </w:rPr>
      </w:pPr>
      <w:r w:rsidRPr="006C4E45">
        <w:rPr>
          <w:b/>
          <w:sz w:val="28"/>
          <w:szCs w:val="28"/>
          <w:u w:val="single"/>
        </w:rPr>
        <w:t>Section 14: Bullying</w:t>
      </w:r>
    </w:p>
    <w:p w:rsidR="000A158F" w:rsidRDefault="000A158F" w:rsidP="000C715B">
      <w:pPr>
        <w:rPr>
          <w:rFonts w:cs="Iskoola Pota"/>
          <w:sz w:val="24"/>
          <w:szCs w:val="24"/>
        </w:rPr>
      </w:pPr>
      <w:r w:rsidRPr="006476A7">
        <w:rPr>
          <w:rFonts w:cs="Iskoola Pota"/>
          <w:sz w:val="24"/>
          <w:szCs w:val="24"/>
        </w:rPr>
        <w:t xml:space="preserve">We recognise that pupils with </w:t>
      </w:r>
      <w:bookmarkStart w:id="0" w:name="_GoBack"/>
      <w:r w:rsidRPr="006476A7">
        <w:rPr>
          <w:rFonts w:cs="Iskoola Pota"/>
          <w:sz w:val="24"/>
          <w:szCs w:val="24"/>
        </w:rPr>
        <w:t>SEN</w:t>
      </w:r>
      <w:bookmarkEnd w:id="0"/>
      <w:r w:rsidR="00240BD5">
        <w:rPr>
          <w:rFonts w:cs="Iskoola Pota"/>
          <w:sz w:val="24"/>
          <w:szCs w:val="24"/>
        </w:rPr>
        <w:t>D</w:t>
      </w:r>
      <w:r w:rsidRPr="006476A7">
        <w:rPr>
          <w:rFonts w:cs="Iskoola Pota"/>
          <w:sz w:val="24"/>
          <w:szCs w:val="24"/>
        </w:rPr>
        <w:t xml:space="preserve"> are vulnerable to bullying and the impact that bullying can have on emotional health and</w:t>
      </w:r>
      <w:r w:rsidR="00B60E96" w:rsidRPr="006476A7">
        <w:rPr>
          <w:rFonts w:cs="Iskoola Pota"/>
          <w:sz w:val="24"/>
          <w:szCs w:val="24"/>
        </w:rPr>
        <w:t xml:space="preserve"> wellbeing. All pupils at Holy Family School</w:t>
      </w:r>
      <w:r w:rsidRPr="006476A7">
        <w:rPr>
          <w:rFonts w:cs="Iskoola Pota"/>
          <w:sz w:val="24"/>
          <w:szCs w:val="24"/>
        </w:rPr>
        <w:t xml:space="preserve"> whether they have SEN</w:t>
      </w:r>
      <w:r w:rsidR="00240BD5">
        <w:rPr>
          <w:rFonts w:cs="Iskoola Pota"/>
          <w:sz w:val="24"/>
          <w:szCs w:val="24"/>
        </w:rPr>
        <w:t>D</w:t>
      </w:r>
      <w:r w:rsidRPr="006476A7">
        <w:rPr>
          <w:rFonts w:cs="Iskoola Pota"/>
          <w:sz w:val="24"/>
          <w:szCs w:val="24"/>
        </w:rPr>
        <w:t xml:space="preserve"> needs or not are encouraged to report any incidents of bullying to any member of school staff whom they feel comfortable talking to. Through careful monitoring of bullying incidents and regular review of ant</w:t>
      </w:r>
      <w:r w:rsidR="00B60E96" w:rsidRPr="006476A7">
        <w:rPr>
          <w:rFonts w:cs="Iskoola Pota"/>
          <w:sz w:val="24"/>
          <w:szCs w:val="24"/>
        </w:rPr>
        <w:t>i-</w:t>
      </w:r>
      <w:r w:rsidRPr="006476A7">
        <w:rPr>
          <w:rFonts w:cs="Iskoola Pota"/>
          <w:sz w:val="24"/>
          <w:szCs w:val="24"/>
        </w:rPr>
        <w:t>bullying policies and practices with the school community we ensure our effectiveness in reducing and responding to bullying.</w:t>
      </w:r>
    </w:p>
    <w:p w:rsidR="006C4E45" w:rsidRPr="006476A7" w:rsidRDefault="006C4E45" w:rsidP="000C715B">
      <w:pPr>
        <w:rPr>
          <w:rFonts w:cs="Iskoola Pota"/>
          <w:b/>
          <w:sz w:val="24"/>
          <w:szCs w:val="24"/>
        </w:rPr>
      </w:pPr>
    </w:p>
    <w:p w:rsidR="00FE6760" w:rsidRPr="006C4E45" w:rsidRDefault="00FE6760" w:rsidP="00FE6760">
      <w:pPr>
        <w:rPr>
          <w:b/>
          <w:sz w:val="28"/>
          <w:szCs w:val="28"/>
          <w:u w:val="single"/>
        </w:rPr>
      </w:pPr>
      <w:r w:rsidRPr="006C4E45">
        <w:rPr>
          <w:b/>
          <w:sz w:val="28"/>
          <w:szCs w:val="28"/>
          <w:u w:val="single"/>
        </w:rPr>
        <w:t>Section 14: Appendices</w:t>
      </w:r>
    </w:p>
    <w:p w:rsidR="00FE6760" w:rsidRPr="006476A7" w:rsidRDefault="00FE6760" w:rsidP="00FE6760">
      <w:pPr>
        <w:rPr>
          <w:rFonts w:cs="Iskoola Pota"/>
          <w:sz w:val="24"/>
          <w:szCs w:val="24"/>
        </w:rPr>
      </w:pPr>
      <w:r w:rsidRPr="006476A7">
        <w:rPr>
          <w:rFonts w:cs="Iskoola Pota"/>
          <w:sz w:val="24"/>
          <w:szCs w:val="24"/>
        </w:rPr>
        <w:t xml:space="preserve">Appendix 1: Compliance with Statutory Duties </w:t>
      </w:r>
    </w:p>
    <w:p w:rsidR="00FE6760" w:rsidRPr="006476A7" w:rsidRDefault="00FE6760" w:rsidP="00FE6760">
      <w:pPr>
        <w:rPr>
          <w:rFonts w:cs="Iskoola Pota"/>
          <w:sz w:val="24"/>
          <w:szCs w:val="24"/>
        </w:rPr>
      </w:pPr>
      <w:r w:rsidRPr="006476A7">
        <w:rPr>
          <w:rFonts w:cs="Iskoola Pota"/>
          <w:sz w:val="24"/>
          <w:szCs w:val="24"/>
        </w:rPr>
        <w:t xml:space="preserve">This policy meets requirements set out in the Children and families Act 2014. It is written with reference to the following legislation and documents: </w:t>
      </w:r>
    </w:p>
    <w:p w:rsidR="00FE6760" w:rsidRPr="006476A7" w:rsidRDefault="00FE6760" w:rsidP="00FE6760">
      <w:pPr>
        <w:pStyle w:val="Default"/>
        <w:rPr>
          <w:rFonts w:asciiTheme="minorHAnsi" w:hAnsiTheme="minorHAnsi"/>
          <w:sz w:val="23"/>
          <w:szCs w:val="23"/>
        </w:rPr>
      </w:pPr>
    </w:p>
    <w:p w:rsidR="00FE6760" w:rsidRPr="006476A7" w:rsidRDefault="00FE6760" w:rsidP="00FE6760">
      <w:pPr>
        <w:pStyle w:val="ListParagraph"/>
        <w:numPr>
          <w:ilvl w:val="0"/>
          <w:numId w:val="12"/>
        </w:numPr>
        <w:rPr>
          <w:rFonts w:cs="Iskoola Pota"/>
          <w:sz w:val="24"/>
          <w:szCs w:val="24"/>
        </w:rPr>
      </w:pPr>
      <w:r w:rsidRPr="006476A7">
        <w:rPr>
          <w:rFonts w:cs="Iskoola Pota"/>
          <w:sz w:val="24"/>
          <w:szCs w:val="24"/>
        </w:rPr>
        <w:t>Special educational needs and disability code o</w:t>
      </w:r>
      <w:r w:rsidR="003E3FF3" w:rsidRPr="006476A7">
        <w:rPr>
          <w:rFonts w:cs="Iskoola Pota"/>
          <w:sz w:val="24"/>
          <w:szCs w:val="24"/>
        </w:rPr>
        <w:t>f practice 0-25 2014</w:t>
      </w:r>
      <w:r w:rsidRPr="006476A7">
        <w:rPr>
          <w:rFonts w:cs="Iskoola Pota"/>
          <w:sz w:val="24"/>
          <w:szCs w:val="24"/>
        </w:rPr>
        <w:t xml:space="preserve"> </w:t>
      </w:r>
    </w:p>
    <w:p w:rsidR="00FE6760" w:rsidRPr="006476A7" w:rsidRDefault="003E3FF3" w:rsidP="00FE6760">
      <w:pPr>
        <w:pStyle w:val="ListParagraph"/>
        <w:numPr>
          <w:ilvl w:val="0"/>
          <w:numId w:val="12"/>
        </w:numPr>
        <w:rPr>
          <w:rFonts w:cs="Iskoola Pota"/>
          <w:sz w:val="24"/>
          <w:szCs w:val="24"/>
        </w:rPr>
      </w:pPr>
      <w:r w:rsidRPr="006476A7">
        <w:rPr>
          <w:rFonts w:cs="Iskoola Pota"/>
          <w:sz w:val="24"/>
          <w:szCs w:val="24"/>
        </w:rPr>
        <w:t xml:space="preserve">Equalities Act 2010: advice for schools </w:t>
      </w:r>
      <w:proofErr w:type="spellStart"/>
      <w:r w:rsidRPr="006476A7">
        <w:rPr>
          <w:rFonts w:cs="Iskoola Pota"/>
          <w:sz w:val="24"/>
          <w:szCs w:val="24"/>
        </w:rPr>
        <w:t>DfE</w:t>
      </w:r>
      <w:proofErr w:type="spellEnd"/>
      <w:r w:rsidRPr="006476A7">
        <w:rPr>
          <w:rFonts w:cs="Iskoola Pota"/>
          <w:sz w:val="24"/>
          <w:szCs w:val="24"/>
        </w:rPr>
        <w:t xml:space="preserve"> Feb 2013</w:t>
      </w:r>
    </w:p>
    <w:p w:rsidR="00FE6760" w:rsidRPr="006476A7" w:rsidRDefault="00FE6760" w:rsidP="003E3FF3">
      <w:pPr>
        <w:pStyle w:val="ListParagraph"/>
        <w:numPr>
          <w:ilvl w:val="0"/>
          <w:numId w:val="12"/>
        </w:numPr>
        <w:rPr>
          <w:rFonts w:cs="Iskoola Pota"/>
          <w:b/>
          <w:color w:val="0070C0"/>
          <w:sz w:val="24"/>
          <w:szCs w:val="24"/>
        </w:rPr>
      </w:pPr>
      <w:r w:rsidRPr="006476A7">
        <w:rPr>
          <w:rFonts w:cs="Iskoola Pota"/>
          <w:sz w:val="24"/>
          <w:szCs w:val="24"/>
        </w:rPr>
        <w:t xml:space="preserve">School </w:t>
      </w:r>
      <w:r w:rsidR="003E3FF3" w:rsidRPr="006476A7">
        <w:rPr>
          <w:rFonts w:cs="Iskoola Pota"/>
          <w:sz w:val="24"/>
          <w:szCs w:val="24"/>
        </w:rPr>
        <w:t>SEN</w:t>
      </w:r>
      <w:r w:rsidR="00240BD5">
        <w:rPr>
          <w:rFonts w:cs="Iskoola Pota"/>
          <w:sz w:val="24"/>
          <w:szCs w:val="24"/>
        </w:rPr>
        <w:t>D</w:t>
      </w:r>
      <w:r w:rsidR="003E3FF3" w:rsidRPr="006476A7">
        <w:rPr>
          <w:rFonts w:cs="Iskoola Pota"/>
          <w:sz w:val="24"/>
          <w:szCs w:val="24"/>
        </w:rPr>
        <w:t xml:space="preserve"> Information Report – This can be found on the school website </w:t>
      </w:r>
      <w:r w:rsidRPr="006476A7">
        <w:rPr>
          <w:rFonts w:cs="Iskoola Pota"/>
          <w:sz w:val="24"/>
          <w:szCs w:val="24"/>
        </w:rPr>
        <w:t xml:space="preserve"> </w:t>
      </w:r>
    </w:p>
    <w:p w:rsidR="00FE6760" w:rsidRPr="006476A7" w:rsidRDefault="00FE6760" w:rsidP="00B65321">
      <w:pPr>
        <w:pStyle w:val="ListParagraph"/>
        <w:numPr>
          <w:ilvl w:val="0"/>
          <w:numId w:val="12"/>
        </w:numPr>
        <w:rPr>
          <w:rFonts w:cs="Iskoola Pota"/>
          <w:b/>
          <w:color w:val="0070C0"/>
          <w:sz w:val="24"/>
          <w:szCs w:val="24"/>
        </w:rPr>
      </w:pPr>
      <w:r w:rsidRPr="006476A7">
        <w:rPr>
          <w:rFonts w:cs="Iskoola Pota"/>
          <w:sz w:val="24"/>
          <w:szCs w:val="24"/>
        </w:rPr>
        <w:t>Supporting pupils at scho</w:t>
      </w:r>
      <w:r w:rsidR="003E3FF3" w:rsidRPr="006476A7">
        <w:rPr>
          <w:rFonts w:cs="Iskoola Pota"/>
          <w:sz w:val="24"/>
          <w:szCs w:val="24"/>
        </w:rPr>
        <w:t>ol with medical conditions (April</w:t>
      </w:r>
      <w:r w:rsidRPr="006476A7">
        <w:rPr>
          <w:rFonts w:cs="Iskoola Pota"/>
          <w:sz w:val="24"/>
          <w:szCs w:val="24"/>
        </w:rPr>
        <w:t xml:space="preserve"> 2014) </w:t>
      </w:r>
    </w:p>
    <w:p w:rsidR="00FE6760" w:rsidRPr="006476A7" w:rsidRDefault="003E3FF3" w:rsidP="00FE6760">
      <w:pPr>
        <w:pStyle w:val="ListParagraph"/>
        <w:numPr>
          <w:ilvl w:val="0"/>
          <w:numId w:val="12"/>
        </w:numPr>
        <w:rPr>
          <w:rFonts w:cs="Iskoola Pota"/>
          <w:sz w:val="24"/>
          <w:szCs w:val="24"/>
        </w:rPr>
      </w:pPr>
      <w:r w:rsidRPr="006476A7">
        <w:rPr>
          <w:rFonts w:cs="Iskoola Pota"/>
          <w:sz w:val="24"/>
          <w:szCs w:val="24"/>
        </w:rPr>
        <w:t>The National Curriculum in England Key Stage 1 &amp; 2 framework document 2013</w:t>
      </w:r>
    </w:p>
    <w:p w:rsidR="00FE6760" w:rsidRPr="006476A7" w:rsidRDefault="00FE6760" w:rsidP="00FE6760">
      <w:pPr>
        <w:pStyle w:val="ListParagraph"/>
        <w:numPr>
          <w:ilvl w:val="0"/>
          <w:numId w:val="12"/>
        </w:numPr>
        <w:rPr>
          <w:rFonts w:cs="Iskoola Pota"/>
          <w:sz w:val="24"/>
          <w:szCs w:val="24"/>
        </w:rPr>
      </w:pPr>
      <w:r w:rsidRPr="006476A7">
        <w:rPr>
          <w:rFonts w:cs="Iskoola Pota"/>
          <w:sz w:val="24"/>
          <w:szCs w:val="24"/>
        </w:rPr>
        <w:t xml:space="preserve">Teachers Standards 2012 </w:t>
      </w:r>
    </w:p>
    <w:p w:rsidR="00FE6760" w:rsidRPr="006476A7" w:rsidRDefault="003E3FF3" w:rsidP="00FE6760">
      <w:pPr>
        <w:pStyle w:val="ListParagraph"/>
        <w:numPr>
          <w:ilvl w:val="0"/>
          <w:numId w:val="12"/>
        </w:numPr>
        <w:rPr>
          <w:rFonts w:cs="Iskoola Pota"/>
          <w:sz w:val="24"/>
          <w:szCs w:val="24"/>
        </w:rPr>
      </w:pPr>
      <w:r w:rsidRPr="006476A7">
        <w:rPr>
          <w:rFonts w:cs="Iskoola Pota"/>
          <w:sz w:val="24"/>
          <w:szCs w:val="24"/>
        </w:rPr>
        <w:t>Safeguarding Policy</w:t>
      </w:r>
      <w:r w:rsidR="00FE6760" w:rsidRPr="006476A7">
        <w:rPr>
          <w:rFonts w:cs="Iskoola Pota"/>
          <w:sz w:val="24"/>
          <w:szCs w:val="24"/>
        </w:rPr>
        <w:t xml:space="preserve"> (</w:t>
      </w:r>
      <w:r w:rsidRPr="006476A7">
        <w:rPr>
          <w:rFonts w:cs="Iskoola Pota"/>
          <w:sz w:val="24"/>
          <w:szCs w:val="24"/>
        </w:rPr>
        <w:t>July 2014</w:t>
      </w:r>
      <w:r w:rsidR="00FE6760" w:rsidRPr="006476A7">
        <w:rPr>
          <w:rFonts w:cs="Iskoola Pota"/>
          <w:sz w:val="24"/>
          <w:szCs w:val="24"/>
        </w:rPr>
        <w:t xml:space="preserve">) </w:t>
      </w:r>
    </w:p>
    <w:p w:rsidR="00B65321" w:rsidRPr="006476A7" w:rsidRDefault="003E3FF3" w:rsidP="00B65321">
      <w:pPr>
        <w:pStyle w:val="ListParagraph"/>
        <w:numPr>
          <w:ilvl w:val="0"/>
          <w:numId w:val="12"/>
        </w:numPr>
        <w:rPr>
          <w:rFonts w:cs="Iskoola Pota"/>
          <w:b/>
          <w:sz w:val="24"/>
          <w:szCs w:val="24"/>
        </w:rPr>
      </w:pPr>
      <w:r w:rsidRPr="006476A7">
        <w:rPr>
          <w:rFonts w:cs="Iskoola Pota"/>
          <w:sz w:val="24"/>
          <w:szCs w:val="24"/>
        </w:rPr>
        <w:t>South Gloucestershire local offer for SEND</w:t>
      </w:r>
    </w:p>
    <w:p w:rsidR="003E3FF3" w:rsidRPr="006476A7" w:rsidRDefault="00F2153C" w:rsidP="003E3FF3">
      <w:pPr>
        <w:pStyle w:val="ListParagraph"/>
        <w:rPr>
          <w:rFonts w:cs="Iskoola Pota"/>
          <w:b/>
          <w:color w:val="0070C0"/>
          <w:sz w:val="24"/>
          <w:szCs w:val="24"/>
        </w:rPr>
      </w:pPr>
      <w:hyperlink r:id="rId11" w:history="1">
        <w:r w:rsidR="00B65321" w:rsidRPr="006476A7">
          <w:rPr>
            <w:rStyle w:val="Hyperlink"/>
            <w:rFonts w:cs="Iskoola Pota"/>
            <w:b/>
            <w:sz w:val="24"/>
            <w:szCs w:val="24"/>
          </w:rPr>
          <w:t>www.southglos.gov.uk/localoffer</w:t>
        </w:r>
      </w:hyperlink>
    </w:p>
    <w:p w:rsidR="003E3FF3" w:rsidRPr="006476A7" w:rsidRDefault="003E3FF3" w:rsidP="00B65321">
      <w:pPr>
        <w:rPr>
          <w:rFonts w:cs="Iskoola Pota"/>
          <w:b/>
          <w:sz w:val="24"/>
          <w:szCs w:val="24"/>
        </w:rPr>
      </w:pPr>
      <w:r w:rsidRPr="006476A7">
        <w:rPr>
          <w:rFonts w:cs="Iskoola Pota"/>
          <w:sz w:val="24"/>
          <w:szCs w:val="24"/>
        </w:rPr>
        <w:lastRenderedPageBreak/>
        <w:t xml:space="preserve">The policy should be read in conjunction with the following school policies and documents: </w:t>
      </w:r>
    </w:p>
    <w:p w:rsidR="003E3FF3" w:rsidRPr="006476A7" w:rsidRDefault="00B65321" w:rsidP="003E3FF3">
      <w:pPr>
        <w:ind w:left="360"/>
        <w:rPr>
          <w:rFonts w:cs="Iskoola Pota"/>
          <w:b/>
          <w:sz w:val="24"/>
          <w:szCs w:val="24"/>
        </w:rPr>
      </w:pPr>
      <w:r w:rsidRPr="006476A7">
        <w:rPr>
          <w:rFonts w:cs="Iskoola Pota"/>
          <w:sz w:val="24"/>
          <w:szCs w:val="24"/>
        </w:rPr>
        <w:t>Anti-bullying</w:t>
      </w:r>
      <w:r w:rsidR="003E3FF3" w:rsidRPr="006476A7">
        <w:rPr>
          <w:rFonts w:cs="Iskoola Pota"/>
          <w:sz w:val="24"/>
          <w:szCs w:val="24"/>
        </w:rPr>
        <w:t xml:space="preserve"> policy, Accessibility policy, Supporting Pupils with medical Conditions policy, </w:t>
      </w:r>
      <w:proofErr w:type="gramStart"/>
      <w:r w:rsidRPr="006476A7">
        <w:rPr>
          <w:rFonts w:cs="Iskoola Pota"/>
          <w:sz w:val="24"/>
          <w:szCs w:val="24"/>
        </w:rPr>
        <w:t>Safeguarding</w:t>
      </w:r>
      <w:proofErr w:type="gramEnd"/>
      <w:r w:rsidR="003E3FF3" w:rsidRPr="006476A7">
        <w:rPr>
          <w:rFonts w:cs="Iskoola Pota"/>
          <w:sz w:val="24"/>
          <w:szCs w:val="24"/>
        </w:rPr>
        <w:t xml:space="preserve"> policy, Medicines</w:t>
      </w:r>
      <w:r w:rsidRPr="006476A7">
        <w:rPr>
          <w:rFonts w:cs="Iskoola Pota"/>
          <w:sz w:val="24"/>
          <w:szCs w:val="24"/>
        </w:rPr>
        <w:t xml:space="preserve"> (IHC)</w:t>
      </w:r>
      <w:r w:rsidR="003E3FF3" w:rsidRPr="006476A7">
        <w:rPr>
          <w:rFonts w:cs="Iskoola Pota"/>
          <w:sz w:val="24"/>
          <w:szCs w:val="24"/>
        </w:rPr>
        <w:t xml:space="preserve"> policy, Local SEND offer and Support for children on SEND list</w:t>
      </w:r>
    </w:p>
    <w:p w:rsidR="00B65321" w:rsidRPr="006476A7" w:rsidRDefault="00B65321" w:rsidP="000C715B">
      <w:pPr>
        <w:rPr>
          <w:rFonts w:cs="Iskoola Pota"/>
          <w:b/>
          <w:sz w:val="24"/>
          <w:szCs w:val="24"/>
        </w:rPr>
      </w:pPr>
      <w:r w:rsidRPr="006476A7">
        <w:rPr>
          <w:rFonts w:cs="Iskoola Pota"/>
          <w:b/>
          <w:sz w:val="24"/>
          <w:szCs w:val="24"/>
        </w:rPr>
        <w:t>Appendix 2: Links with Local and National services and organisations to support implementation of the SEND policy:</w:t>
      </w:r>
    </w:p>
    <w:p w:rsidR="00E14745" w:rsidRDefault="00B65321" w:rsidP="000C715B">
      <w:pPr>
        <w:rPr>
          <w:rFonts w:cs="Iskoola Pota"/>
          <w:b/>
          <w:color w:val="0070C0"/>
          <w:sz w:val="24"/>
          <w:szCs w:val="24"/>
        </w:rPr>
      </w:pPr>
      <w:r w:rsidRPr="006476A7">
        <w:rPr>
          <w:rFonts w:cs="Iskoola Pota"/>
          <w:sz w:val="24"/>
          <w:szCs w:val="24"/>
        </w:rPr>
        <w:t xml:space="preserve">Educational Psychology Services: </w:t>
      </w:r>
      <w:hyperlink r:id="rId12" w:history="1">
        <w:r w:rsidRPr="006476A7">
          <w:rPr>
            <w:rStyle w:val="Hyperlink"/>
            <w:rFonts w:cs="Iskoola Pota"/>
            <w:b/>
            <w:sz w:val="24"/>
            <w:szCs w:val="24"/>
          </w:rPr>
          <w:t>www.southglos.gov.uk/education-and-learning/schools-and-colleges/special-educational-needs/educational-psychology-service/</w:t>
        </w:r>
      </w:hyperlink>
      <w:r w:rsidRPr="006476A7">
        <w:rPr>
          <w:rFonts w:cs="Iskoola Pota"/>
          <w:b/>
          <w:color w:val="0070C0"/>
          <w:sz w:val="24"/>
          <w:szCs w:val="24"/>
        </w:rPr>
        <w:t xml:space="preserve"> </w:t>
      </w:r>
    </w:p>
    <w:p w:rsidR="001017FB" w:rsidRPr="006476A7" w:rsidRDefault="001017FB" w:rsidP="000C715B">
      <w:pPr>
        <w:rPr>
          <w:rFonts w:cs="Iskoola Pota"/>
          <w:b/>
          <w:color w:val="0070C0"/>
          <w:sz w:val="24"/>
          <w:szCs w:val="24"/>
        </w:rPr>
      </w:pPr>
      <w:r w:rsidRPr="001017FB">
        <w:rPr>
          <w:rFonts w:cs="Iskoola Pota"/>
          <w:sz w:val="24"/>
          <w:szCs w:val="24"/>
        </w:rPr>
        <w:t>Bristol Young Persons Emotional Health Directory</w:t>
      </w:r>
      <w:r>
        <w:rPr>
          <w:rFonts w:cs="Iskoola Pota"/>
          <w:sz w:val="24"/>
          <w:szCs w:val="24"/>
        </w:rPr>
        <w:t>:</w:t>
      </w:r>
      <w:r w:rsidRPr="001017FB">
        <w:rPr>
          <w:rFonts w:cs="Iskoola Pota"/>
          <w:sz w:val="24"/>
          <w:szCs w:val="24"/>
        </w:rPr>
        <w:t xml:space="preserve"> </w:t>
      </w:r>
      <w:hyperlink r:id="rId13" w:history="1">
        <w:r w:rsidRPr="009F7B0E">
          <w:rPr>
            <w:rStyle w:val="Hyperlink"/>
            <w:rFonts w:cs="Iskoola Pota"/>
            <w:b/>
            <w:sz w:val="24"/>
            <w:szCs w:val="24"/>
          </w:rPr>
          <w:t>https://www.bristolccg.nhs.uk/media/medialibrary/2017/06/Emotional_health_and_wellbeing_directory.pdf</w:t>
        </w:r>
      </w:hyperlink>
      <w:r>
        <w:rPr>
          <w:rFonts w:cs="Iskoola Pota"/>
          <w:b/>
          <w:color w:val="0070C0"/>
          <w:sz w:val="24"/>
          <w:szCs w:val="24"/>
        </w:rPr>
        <w:t xml:space="preserve"> </w:t>
      </w:r>
    </w:p>
    <w:p w:rsidR="002005E3" w:rsidRPr="006476A7" w:rsidRDefault="002005E3" w:rsidP="000C715B">
      <w:pPr>
        <w:rPr>
          <w:rFonts w:cs="Iskoola Pota"/>
          <w:b/>
          <w:color w:val="0070C0"/>
          <w:sz w:val="24"/>
          <w:szCs w:val="24"/>
        </w:rPr>
      </w:pPr>
      <w:r w:rsidRPr="006476A7">
        <w:rPr>
          <w:rFonts w:cs="Iskoola Pota"/>
          <w:sz w:val="24"/>
          <w:szCs w:val="24"/>
        </w:rPr>
        <w:t xml:space="preserve">South Gloucestershire CAMHS: </w:t>
      </w:r>
      <w:hyperlink r:id="rId14" w:history="1">
        <w:r w:rsidRPr="006476A7">
          <w:rPr>
            <w:rStyle w:val="Hyperlink"/>
            <w:rFonts w:cs="Iskoola Pota"/>
            <w:b/>
            <w:sz w:val="24"/>
            <w:szCs w:val="24"/>
          </w:rPr>
          <w:t>www.nbt.nhs.uk/cchp/explore-cchp/child-family-consultation-services-camhs-0</w:t>
        </w:r>
      </w:hyperlink>
    </w:p>
    <w:p w:rsidR="002005E3" w:rsidRPr="006476A7" w:rsidRDefault="002005E3" w:rsidP="00BB5DCC">
      <w:pPr>
        <w:rPr>
          <w:rFonts w:cs="Arial"/>
          <w:b/>
          <w:color w:val="0070C0"/>
          <w:sz w:val="21"/>
          <w:szCs w:val="21"/>
          <w:shd w:val="clear" w:color="auto" w:fill="FFFFFF"/>
        </w:rPr>
      </w:pPr>
      <w:r w:rsidRPr="006476A7">
        <w:rPr>
          <w:rFonts w:cs="Iskoola Pota"/>
          <w:sz w:val="24"/>
          <w:szCs w:val="24"/>
        </w:rPr>
        <w:t xml:space="preserve">Occupational Health: </w:t>
      </w:r>
      <w:hyperlink r:id="rId15" w:history="1">
        <w:r w:rsidRPr="006476A7">
          <w:rPr>
            <w:rStyle w:val="Hyperlink"/>
            <w:rFonts w:cs="Arial"/>
            <w:b/>
            <w:sz w:val="21"/>
            <w:szCs w:val="21"/>
            <w:shd w:val="clear" w:color="auto" w:fill="FFFFFF"/>
          </w:rPr>
          <w:t>www.</w:t>
        </w:r>
        <w:r w:rsidRPr="006476A7">
          <w:rPr>
            <w:rStyle w:val="Hyperlink"/>
            <w:rFonts w:cs="Arial"/>
            <w:b/>
            <w:bCs/>
            <w:sz w:val="21"/>
            <w:szCs w:val="21"/>
            <w:shd w:val="clear" w:color="auto" w:fill="FFFFFF"/>
          </w:rPr>
          <w:t>southglos</w:t>
        </w:r>
        <w:r w:rsidRPr="006476A7">
          <w:rPr>
            <w:rStyle w:val="Hyperlink"/>
            <w:rFonts w:cs="Arial"/>
            <w:b/>
            <w:sz w:val="21"/>
            <w:szCs w:val="21"/>
            <w:shd w:val="clear" w:color="auto" w:fill="FFFFFF"/>
          </w:rPr>
          <w:t>.gov.uk/documents/cch060015.pdf</w:t>
        </w:r>
      </w:hyperlink>
    </w:p>
    <w:p w:rsidR="002005E3" w:rsidRDefault="002005E3" w:rsidP="002005E3">
      <w:pPr>
        <w:shd w:val="clear" w:color="auto" w:fill="FFFFFF"/>
        <w:spacing w:line="240" w:lineRule="atLeast"/>
        <w:rPr>
          <w:rStyle w:val="Hyperlink"/>
          <w:rFonts w:cs="Iskoola Pota"/>
          <w:b/>
          <w:sz w:val="24"/>
          <w:szCs w:val="24"/>
        </w:rPr>
      </w:pPr>
      <w:r w:rsidRPr="006476A7">
        <w:rPr>
          <w:rFonts w:cs="Iskoola Pota"/>
          <w:sz w:val="24"/>
          <w:szCs w:val="24"/>
        </w:rPr>
        <w:t xml:space="preserve">Patchway Hub: </w:t>
      </w:r>
      <w:hyperlink r:id="rId16" w:history="1">
        <w:r w:rsidRPr="006476A7">
          <w:rPr>
            <w:rStyle w:val="Hyperlink"/>
            <w:rFonts w:cs="Iskoola Pota"/>
            <w:b/>
            <w:sz w:val="24"/>
            <w:szCs w:val="24"/>
          </w:rPr>
          <w:t>www.southglos.gov.uk/health-and-social-care/care-and-support-children-families/families-information-services/patchway-hub/</w:t>
        </w:r>
      </w:hyperlink>
    </w:p>
    <w:p w:rsidR="001017FB" w:rsidRPr="006476A7" w:rsidRDefault="001017FB" w:rsidP="002005E3">
      <w:pPr>
        <w:shd w:val="clear" w:color="auto" w:fill="FFFFFF"/>
        <w:spacing w:line="240" w:lineRule="atLeast"/>
        <w:rPr>
          <w:rFonts w:cs="Iskoola Pota"/>
          <w:b/>
          <w:color w:val="0070C0"/>
          <w:sz w:val="24"/>
          <w:szCs w:val="24"/>
        </w:rPr>
      </w:pPr>
    </w:p>
    <w:p w:rsidR="002005E3" w:rsidRPr="006476A7" w:rsidRDefault="002005E3" w:rsidP="002005E3">
      <w:pPr>
        <w:shd w:val="clear" w:color="auto" w:fill="FFFFFF"/>
        <w:spacing w:line="240" w:lineRule="atLeast"/>
        <w:rPr>
          <w:rFonts w:eastAsia="Times New Roman" w:cs="Arial"/>
          <w:b/>
          <w:color w:val="0070C0"/>
          <w:sz w:val="24"/>
          <w:szCs w:val="24"/>
          <w:lang w:eastAsia="en-GB"/>
        </w:rPr>
      </w:pPr>
    </w:p>
    <w:p w:rsidR="00B65321" w:rsidRPr="00B65321" w:rsidRDefault="00B65321" w:rsidP="000C715B">
      <w:pPr>
        <w:rPr>
          <w:rFonts w:ascii="Iskoola Pota" w:hAnsi="Iskoola Pota" w:cs="Iskoola Pota"/>
          <w:b/>
          <w:color w:val="0070C0"/>
          <w:sz w:val="24"/>
          <w:szCs w:val="24"/>
        </w:rPr>
      </w:pPr>
    </w:p>
    <w:sectPr w:rsidR="00B65321" w:rsidRPr="00B65321" w:rsidSect="00C2771E">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4A" w:rsidRDefault="009E534A" w:rsidP="00A52A74">
      <w:pPr>
        <w:spacing w:after="0" w:line="240" w:lineRule="auto"/>
      </w:pPr>
      <w:r>
        <w:separator/>
      </w:r>
    </w:p>
  </w:endnote>
  <w:endnote w:type="continuationSeparator" w:id="0">
    <w:p w:rsidR="009E534A" w:rsidRDefault="009E534A" w:rsidP="00A5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98580"/>
      <w:docPartObj>
        <w:docPartGallery w:val="Page Numbers (Bottom of Page)"/>
        <w:docPartUnique/>
      </w:docPartObj>
    </w:sdtPr>
    <w:sdtEndPr>
      <w:rPr>
        <w:noProof/>
      </w:rPr>
    </w:sdtEndPr>
    <w:sdtContent>
      <w:p w:rsidR="00A52A74" w:rsidRDefault="00A52A74">
        <w:pPr>
          <w:pStyle w:val="Footer"/>
          <w:jc w:val="center"/>
        </w:pPr>
        <w:r>
          <w:fldChar w:fldCharType="begin"/>
        </w:r>
        <w:r>
          <w:instrText xml:space="preserve"> PAGE   \* MERGEFORMAT </w:instrText>
        </w:r>
        <w:r>
          <w:fldChar w:fldCharType="separate"/>
        </w:r>
        <w:r w:rsidR="00F2153C">
          <w:rPr>
            <w:noProof/>
          </w:rPr>
          <w:t>12</w:t>
        </w:r>
        <w:r>
          <w:rPr>
            <w:noProof/>
          </w:rPr>
          <w:fldChar w:fldCharType="end"/>
        </w:r>
      </w:p>
    </w:sdtContent>
  </w:sdt>
  <w:p w:rsidR="00A52A74" w:rsidRDefault="00A52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4A" w:rsidRDefault="009E534A" w:rsidP="00A52A74">
      <w:pPr>
        <w:spacing w:after="0" w:line="240" w:lineRule="auto"/>
      </w:pPr>
      <w:r>
        <w:separator/>
      </w:r>
    </w:p>
  </w:footnote>
  <w:footnote w:type="continuationSeparator" w:id="0">
    <w:p w:rsidR="009E534A" w:rsidRDefault="009E534A" w:rsidP="00A52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3A" w:rsidRDefault="00CA4D3A" w:rsidP="00CA4D3A">
    <w:pPr>
      <w:pStyle w:val="Header"/>
    </w:pPr>
    <w:r>
      <w:t xml:space="preserve">Holy Family Primary School                          </w:t>
    </w:r>
    <w:r>
      <w:tab/>
    </w:r>
    <w:r>
      <w:tab/>
      <w:t xml:space="preserve">               Always our best for God, each other and ourselves</w:t>
    </w:r>
  </w:p>
  <w:p w:rsidR="00CA4D3A" w:rsidRDefault="00CA4D3A">
    <w:pPr>
      <w:pStyle w:val="Header"/>
    </w:pPr>
  </w:p>
  <w:p w:rsidR="00CA4D3A" w:rsidRDefault="00CA4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D4D"/>
    <w:multiLevelType w:val="hybridMultilevel"/>
    <w:tmpl w:val="D4C0732C"/>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E52A3"/>
    <w:multiLevelType w:val="hybridMultilevel"/>
    <w:tmpl w:val="F824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4083"/>
    <w:multiLevelType w:val="hybridMultilevel"/>
    <w:tmpl w:val="3174851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23121A9E"/>
    <w:multiLevelType w:val="hybridMultilevel"/>
    <w:tmpl w:val="B28889C2"/>
    <w:lvl w:ilvl="0" w:tplc="7E74B0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52A40"/>
    <w:multiLevelType w:val="hybridMultilevel"/>
    <w:tmpl w:val="48D0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E0ECB"/>
    <w:multiLevelType w:val="hybridMultilevel"/>
    <w:tmpl w:val="B2BEB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B6E44"/>
    <w:multiLevelType w:val="hybridMultilevel"/>
    <w:tmpl w:val="9CC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12881"/>
    <w:multiLevelType w:val="hybridMultilevel"/>
    <w:tmpl w:val="4408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702A9"/>
    <w:multiLevelType w:val="hybridMultilevel"/>
    <w:tmpl w:val="84B47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037BD9"/>
    <w:multiLevelType w:val="hybridMultilevel"/>
    <w:tmpl w:val="0D5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50F0E"/>
    <w:multiLevelType w:val="hybridMultilevel"/>
    <w:tmpl w:val="A2A65D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D58AA"/>
    <w:multiLevelType w:val="hybridMultilevel"/>
    <w:tmpl w:val="8DB03D98"/>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17ACA"/>
    <w:multiLevelType w:val="multilevel"/>
    <w:tmpl w:val="CEF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74A6D"/>
    <w:multiLevelType w:val="hybridMultilevel"/>
    <w:tmpl w:val="057CB19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2"/>
  </w:num>
  <w:num w:numId="6">
    <w:abstractNumId w:val="7"/>
  </w:num>
  <w:num w:numId="7">
    <w:abstractNumId w:val="11"/>
  </w:num>
  <w:num w:numId="8">
    <w:abstractNumId w:val="10"/>
  </w:num>
  <w:num w:numId="9">
    <w:abstractNumId w:val="0"/>
  </w:num>
  <w:num w:numId="10">
    <w:abstractNumId w:val="9"/>
  </w:num>
  <w:num w:numId="11">
    <w:abstractNumId w:val="13"/>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F"/>
    <w:rsid w:val="0002077A"/>
    <w:rsid w:val="000A158F"/>
    <w:rsid w:val="000C715B"/>
    <w:rsid w:val="001017FB"/>
    <w:rsid w:val="00142A79"/>
    <w:rsid w:val="001A57BE"/>
    <w:rsid w:val="001B6E80"/>
    <w:rsid w:val="001C55A5"/>
    <w:rsid w:val="002005E3"/>
    <w:rsid w:val="002006D4"/>
    <w:rsid w:val="00240BD5"/>
    <w:rsid w:val="002853D0"/>
    <w:rsid w:val="002A64F0"/>
    <w:rsid w:val="002E0ACA"/>
    <w:rsid w:val="003513F7"/>
    <w:rsid w:val="00366DB2"/>
    <w:rsid w:val="003A330E"/>
    <w:rsid w:val="003B4894"/>
    <w:rsid w:val="003C4621"/>
    <w:rsid w:val="003D2200"/>
    <w:rsid w:val="003E3FF3"/>
    <w:rsid w:val="003E5886"/>
    <w:rsid w:val="004178A2"/>
    <w:rsid w:val="00443CD5"/>
    <w:rsid w:val="004D58D8"/>
    <w:rsid w:val="00510B53"/>
    <w:rsid w:val="00512FF0"/>
    <w:rsid w:val="00550D1B"/>
    <w:rsid w:val="005577C6"/>
    <w:rsid w:val="005825A6"/>
    <w:rsid w:val="00586DF0"/>
    <w:rsid w:val="0059270C"/>
    <w:rsid w:val="00593412"/>
    <w:rsid w:val="005B058A"/>
    <w:rsid w:val="00614A11"/>
    <w:rsid w:val="006373EB"/>
    <w:rsid w:val="006476A7"/>
    <w:rsid w:val="00663B56"/>
    <w:rsid w:val="00673C5F"/>
    <w:rsid w:val="0068703F"/>
    <w:rsid w:val="006C4E45"/>
    <w:rsid w:val="007020CC"/>
    <w:rsid w:val="00717AAC"/>
    <w:rsid w:val="00742AC2"/>
    <w:rsid w:val="00762EFB"/>
    <w:rsid w:val="007D7767"/>
    <w:rsid w:val="007F586D"/>
    <w:rsid w:val="007F76D6"/>
    <w:rsid w:val="00841116"/>
    <w:rsid w:val="00873D69"/>
    <w:rsid w:val="00892F62"/>
    <w:rsid w:val="00895F1D"/>
    <w:rsid w:val="008A2E26"/>
    <w:rsid w:val="008A4506"/>
    <w:rsid w:val="008D0D29"/>
    <w:rsid w:val="00902B00"/>
    <w:rsid w:val="00934527"/>
    <w:rsid w:val="00994A0B"/>
    <w:rsid w:val="009B1DFE"/>
    <w:rsid w:val="009C6EF9"/>
    <w:rsid w:val="009D10FE"/>
    <w:rsid w:val="009E39BF"/>
    <w:rsid w:val="009E534A"/>
    <w:rsid w:val="009F3A60"/>
    <w:rsid w:val="00A01567"/>
    <w:rsid w:val="00A07A67"/>
    <w:rsid w:val="00A370BE"/>
    <w:rsid w:val="00A52A74"/>
    <w:rsid w:val="00A711BA"/>
    <w:rsid w:val="00A93EAF"/>
    <w:rsid w:val="00AA47A5"/>
    <w:rsid w:val="00AA788A"/>
    <w:rsid w:val="00AB443A"/>
    <w:rsid w:val="00AC4FBD"/>
    <w:rsid w:val="00AC6EB9"/>
    <w:rsid w:val="00AD6D9C"/>
    <w:rsid w:val="00B045CA"/>
    <w:rsid w:val="00B32DE5"/>
    <w:rsid w:val="00B55D80"/>
    <w:rsid w:val="00B60E96"/>
    <w:rsid w:val="00B65321"/>
    <w:rsid w:val="00B94C82"/>
    <w:rsid w:val="00BB5DCC"/>
    <w:rsid w:val="00BE252D"/>
    <w:rsid w:val="00C07F1E"/>
    <w:rsid w:val="00C15A37"/>
    <w:rsid w:val="00C26CE6"/>
    <w:rsid w:val="00C2771E"/>
    <w:rsid w:val="00C65931"/>
    <w:rsid w:val="00CA4D3A"/>
    <w:rsid w:val="00CB2643"/>
    <w:rsid w:val="00D72B65"/>
    <w:rsid w:val="00DA2169"/>
    <w:rsid w:val="00DE4CF7"/>
    <w:rsid w:val="00E11912"/>
    <w:rsid w:val="00E14745"/>
    <w:rsid w:val="00E2440C"/>
    <w:rsid w:val="00E4250C"/>
    <w:rsid w:val="00E6124E"/>
    <w:rsid w:val="00F2153C"/>
    <w:rsid w:val="00F511E2"/>
    <w:rsid w:val="00FB3430"/>
    <w:rsid w:val="00FC6975"/>
    <w:rsid w:val="00FC6C0E"/>
    <w:rsid w:val="00FC7346"/>
    <w:rsid w:val="00FE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8E27"/>
  <w15:docId w15:val="{7AC1A2D0-3242-4FD3-A9AB-C92ED24B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C5F"/>
    <w:rPr>
      <w:color w:val="0000FF" w:themeColor="hyperlink"/>
      <w:u w:val="single"/>
    </w:rPr>
  </w:style>
  <w:style w:type="paragraph" w:styleId="ListParagraph">
    <w:name w:val="List Paragraph"/>
    <w:basedOn w:val="Normal"/>
    <w:uiPriority w:val="34"/>
    <w:qFormat/>
    <w:rsid w:val="00895F1D"/>
    <w:pPr>
      <w:ind w:left="720"/>
      <w:contextualSpacing/>
    </w:pPr>
  </w:style>
  <w:style w:type="paragraph" w:styleId="Header">
    <w:name w:val="header"/>
    <w:basedOn w:val="Normal"/>
    <w:link w:val="HeaderChar"/>
    <w:uiPriority w:val="99"/>
    <w:unhideWhenUsed/>
    <w:rsid w:val="00A52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74"/>
  </w:style>
  <w:style w:type="paragraph" w:styleId="Footer">
    <w:name w:val="footer"/>
    <w:basedOn w:val="Normal"/>
    <w:link w:val="FooterChar"/>
    <w:uiPriority w:val="99"/>
    <w:unhideWhenUsed/>
    <w:rsid w:val="00A52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74"/>
  </w:style>
  <w:style w:type="paragraph" w:customStyle="1" w:styleId="Default">
    <w:name w:val="Default"/>
    <w:rsid w:val="00FE676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6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3393">
      <w:bodyDiv w:val="1"/>
      <w:marLeft w:val="0"/>
      <w:marRight w:val="0"/>
      <w:marTop w:val="0"/>
      <w:marBottom w:val="0"/>
      <w:divBdr>
        <w:top w:val="none" w:sz="0" w:space="0" w:color="auto"/>
        <w:left w:val="none" w:sz="0" w:space="0" w:color="auto"/>
        <w:bottom w:val="none" w:sz="0" w:space="0" w:color="auto"/>
        <w:right w:val="none" w:sz="0" w:space="0" w:color="auto"/>
      </w:divBdr>
      <w:divsChild>
        <w:div w:id="1186014811">
          <w:marLeft w:val="45"/>
          <w:marRight w:val="45"/>
          <w:marTop w:val="0"/>
          <w:marBottom w:val="0"/>
          <w:divBdr>
            <w:top w:val="none" w:sz="0" w:space="0" w:color="auto"/>
            <w:left w:val="none" w:sz="0" w:space="0" w:color="auto"/>
            <w:bottom w:val="none" w:sz="0" w:space="0" w:color="auto"/>
            <w:right w:val="none" w:sz="0" w:space="0" w:color="auto"/>
          </w:divBdr>
          <w:divsChild>
            <w:div w:id="17572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glos.gov.uk/health-and-social-care/local-offer/" TargetMode="External"/><Relationship Id="rId13" Type="http://schemas.openxmlformats.org/officeDocument/2006/relationships/hyperlink" Target="https://www.bristolccg.nhs.uk/media/medialibrary/2017/06/Emotional_health_and_wellbeing_directory.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anie.collins@holyfamilyprimary.co.uk" TargetMode="External"/><Relationship Id="rId12" Type="http://schemas.openxmlformats.org/officeDocument/2006/relationships/hyperlink" Target="http://www.southglos.gov.uk/education-and-learning/schools-and-colleges/special-educational-needs/educational-psychology-serv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uthglos.gov.uk/health-and-social-care/care-and-support-children-families/families-information-services/patchway-hu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glos.gov.uk/localoffer" TargetMode="External"/><Relationship Id="rId5" Type="http://schemas.openxmlformats.org/officeDocument/2006/relationships/footnotes" Target="footnotes.xml"/><Relationship Id="rId15" Type="http://schemas.openxmlformats.org/officeDocument/2006/relationships/hyperlink" Target="http://www.southglos.gov.uk/documents/cch060015.pdf" TargetMode="External"/><Relationship Id="rId10" Type="http://schemas.openxmlformats.org/officeDocument/2006/relationships/hyperlink" Target="http://www.southglos.gov.uk/health-and.../disagreement-resolu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portiveparents.org.uk/" TargetMode="External"/><Relationship Id="rId14" Type="http://schemas.openxmlformats.org/officeDocument/2006/relationships/hyperlink" Target="http://www.nbt.nhs.uk/cchp/explore-cchp/child-family-consultation-services-camh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Ashworth</dc:creator>
  <cp:lastModifiedBy>Stephanie Crane</cp:lastModifiedBy>
  <cp:revision>4</cp:revision>
  <cp:lastPrinted>2018-11-28T20:35:00Z</cp:lastPrinted>
  <dcterms:created xsi:type="dcterms:W3CDTF">2018-11-18T20:08:00Z</dcterms:created>
  <dcterms:modified xsi:type="dcterms:W3CDTF">2018-11-28T20:35:00Z</dcterms:modified>
</cp:coreProperties>
</file>